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DE" w:rsidRDefault="000856DE" w:rsidP="00903EB3">
      <w:pPr>
        <w:pBdr>
          <w:top w:val="single" w:sz="4" w:space="1" w:color="auto"/>
          <w:left w:val="single" w:sz="4" w:space="4" w:color="auto"/>
          <w:bottom w:val="single" w:sz="4" w:space="1" w:color="auto"/>
          <w:right w:val="single" w:sz="4" w:space="4" w:color="auto"/>
        </w:pBdr>
        <w:shd w:val="clear" w:color="auto" w:fill="FFFFFF" w:themeFill="background1"/>
        <w:ind w:firstLine="720"/>
        <w:jc w:val="center"/>
        <w:rPr>
          <w:rFonts w:ascii="Arial" w:eastAsiaTheme="minorEastAsia" w:hAnsi="Arial" w:cs="Arial"/>
          <w:b/>
          <w:color w:val="0070C0"/>
        </w:rPr>
      </w:pPr>
      <w:r w:rsidRPr="000856DE">
        <w:rPr>
          <w:rFonts w:ascii="Arial" w:eastAsiaTheme="minorEastAsia" w:hAnsi="Arial" w:cs="Arial"/>
          <w:b/>
          <w:noProof/>
          <w:color w:val="0070C0"/>
          <w:lang w:val="en-US"/>
        </w:rPr>
        <w:drawing>
          <wp:inline distT="0" distB="0" distL="0" distR="0">
            <wp:extent cx="1080000" cy="933450"/>
            <wp:effectExtent l="19050" t="0" r="5850" b="0"/>
            <wp:docPr id="1" name="Picture 1" descr="crest"/>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7" cstate="print"/>
                    <a:srcRect/>
                    <a:stretch>
                      <a:fillRect/>
                    </a:stretch>
                  </pic:blipFill>
                  <pic:spPr bwMode="auto">
                    <a:xfrm>
                      <a:off x="0" y="0"/>
                      <a:ext cx="1080000" cy="933450"/>
                    </a:xfrm>
                    <a:prstGeom prst="rect">
                      <a:avLst/>
                    </a:prstGeom>
                    <a:noFill/>
                  </pic:spPr>
                </pic:pic>
              </a:graphicData>
            </a:graphic>
          </wp:inline>
        </w:drawing>
      </w:r>
    </w:p>
    <w:p w:rsidR="00EC1133" w:rsidRPr="001F1744" w:rsidRDefault="001A7EE0" w:rsidP="000856DE">
      <w:pPr>
        <w:pBdr>
          <w:top w:val="single" w:sz="4" w:space="1" w:color="auto"/>
          <w:left w:val="single" w:sz="4" w:space="4" w:color="auto"/>
          <w:bottom w:val="single" w:sz="4" w:space="1" w:color="auto"/>
          <w:right w:val="single" w:sz="4" w:space="4" w:color="auto"/>
        </w:pBdr>
        <w:shd w:val="clear" w:color="auto" w:fill="FFFFFF" w:themeFill="background1"/>
        <w:ind w:firstLine="720"/>
        <w:jc w:val="center"/>
        <w:rPr>
          <w:rFonts w:ascii="Arial" w:eastAsiaTheme="minorEastAsia" w:hAnsi="Arial" w:cs="Arial"/>
          <w:b/>
          <w:color w:val="0070C0"/>
        </w:rPr>
      </w:pPr>
      <w:r w:rsidRPr="001F1744">
        <w:rPr>
          <w:rFonts w:ascii="Arial" w:eastAsiaTheme="minorEastAsia" w:hAnsi="Arial" w:cs="Arial"/>
          <w:b/>
          <w:color w:val="0070C0"/>
        </w:rPr>
        <w:t>Admission Policy of Assumption Secondary School</w:t>
      </w:r>
    </w:p>
    <w:p w:rsidR="00EC1133" w:rsidRPr="001F1744" w:rsidRDefault="00EC1133" w:rsidP="000856DE">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eastAsiaTheme="minorEastAsia" w:hAnsi="Arial" w:cs="Arial"/>
          <w:b/>
          <w:color w:val="0070C0"/>
        </w:rPr>
      </w:pPr>
      <w:r w:rsidRPr="001F1744">
        <w:rPr>
          <w:rFonts w:ascii="Arial" w:eastAsiaTheme="minorEastAsia" w:hAnsi="Arial" w:cs="Arial"/>
          <w:b/>
          <w:color w:val="0070C0"/>
        </w:rPr>
        <w:t>School Address:</w:t>
      </w:r>
      <w:r w:rsidR="001A7EE0" w:rsidRPr="001F1744">
        <w:rPr>
          <w:rFonts w:ascii="Arial" w:eastAsiaTheme="minorEastAsia" w:hAnsi="Arial" w:cs="Arial"/>
          <w:b/>
          <w:color w:val="0070C0"/>
        </w:rPr>
        <w:t xml:space="preserve"> Walkinstown, Dublin 12.</w:t>
      </w:r>
    </w:p>
    <w:p w:rsidR="00EC1133" w:rsidRPr="001F1744" w:rsidRDefault="00EC1133" w:rsidP="000856DE">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eastAsiaTheme="minorEastAsia" w:hAnsi="Arial" w:cs="Arial"/>
          <w:b/>
          <w:color w:val="0070C0"/>
        </w:rPr>
      </w:pPr>
      <w:r w:rsidRPr="001F1744">
        <w:rPr>
          <w:rFonts w:ascii="Arial" w:eastAsiaTheme="minorEastAsia" w:hAnsi="Arial" w:cs="Arial"/>
          <w:b/>
          <w:color w:val="0070C0"/>
        </w:rPr>
        <w:t>Roll number:</w:t>
      </w:r>
      <w:r w:rsidR="001A7EE0" w:rsidRPr="001F1744">
        <w:rPr>
          <w:rFonts w:ascii="Arial" w:eastAsiaTheme="minorEastAsia" w:hAnsi="Arial" w:cs="Arial"/>
          <w:b/>
          <w:color w:val="0070C0"/>
        </w:rPr>
        <w:t xml:space="preserve"> 60851P</w:t>
      </w:r>
    </w:p>
    <w:p w:rsidR="00583760" w:rsidRPr="00903EB3" w:rsidRDefault="00EC1133" w:rsidP="00903EB3">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eastAsiaTheme="minorEastAsia" w:hAnsi="Arial" w:cs="Arial"/>
          <w:b/>
          <w:color w:val="0070C0"/>
        </w:rPr>
      </w:pPr>
      <w:r w:rsidRPr="001F1744">
        <w:rPr>
          <w:rFonts w:ascii="Arial" w:eastAsiaTheme="minorEastAsia" w:hAnsi="Arial" w:cs="Arial"/>
          <w:b/>
          <w:color w:val="0070C0"/>
        </w:rPr>
        <w:t>School Patron/s:</w:t>
      </w:r>
      <w:r w:rsidR="001A7EE0" w:rsidRPr="001F1744">
        <w:rPr>
          <w:rFonts w:ascii="Arial" w:eastAsiaTheme="minorEastAsia" w:hAnsi="Arial" w:cs="Arial"/>
          <w:b/>
          <w:color w:val="0070C0"/>
        </w:rPr>
        <w:t xml:space="preserve"> The </w:t>
      </w:r>
      <w:r w:rsidR="00001F51">
        <w:rPr>
          <w:rFonts w:ascii="Arial" w:eastAsiaTheme="minorEastAsia" w:hAnsi="Arial" w:cs="Arial"/>
          <w:b/>
          <w:color w:val="0070C0"/>
        </w:rPr>
        <w:t xml:space="preserve">Religious </w:t>
      </w:r>
      <w:r w:rsidR="001A7EE0" w:rsidRPr="001F1744">
        <w:rPr>
          <w:rFonts w:ascii="Arial" w:eastAsiaTheme="minorEastAsia" w:hAnsi="Arial" w:cs="Arial"/>
          <w:b/>
          <w:color w:val="0070C0"/>
        </w:rPr>
        <w:t>Sisters of Charity</w:t>
      </w:r>
      <w:r w:rsidR="0035281E" w:rsidRPr="001F1744">
        <w:rPr>
          <w:rFonts w:ascii="Arial" w:eastAsiaTheme="minorEastAsia" w:hAnsi="Arial" w:cs="Arial"/>
          <w:b/>
          <w:color w:val="0070C0"/>
        </w:rPr>
        <w:t>.</w:t>
      </w:r>
    </w:p>
    <w:p w:rsidR="00EC1133" w:rsidRPr="00847BCE" w:rsidRDefault="00EC1133" w:rsidP="00EC1133">
      <w:pPr>
        <w:pStyle w:val="Heading2"/>
        <w:numPr>
          <w:ilvl w:val="0"/>
          <w:numId w:val="38"/>
        </w:numPr>
        <w:rPr>
          <w:rFonts w:ascii="Arial" w:eastAsiaTheme="minorEastAsia" w:hAnsi="Arial" w:cs="Arial"/>
          <w:b/>
          <w:color w:val="0070C0"/>
          <w:sz w:val="22"/>
          <w:szCs w:val="22"/>
        </w:rPr>
      </w:pPr>
      <w:r w:rsidRPr="00340B14">
        <w:rPr>
          <w:rFonts w:ascii="Arial" w:eastAsiaTheme="minorEastAsia" w:hAnsi="Arial" w:cs="Arial"/>
          <w:b/>
          <w:color w:val="2F5496" w:themeColor="accent5" w:themeShade="BF"/>
          <w:sz w:val="22"/>
          <w:szCs w:val="22"/>
        </w:rPr>
        <w:t>Introduction</w:t>
      </w:r>
      <w:r w:rsidRPr="00847BCE">
        <w:rPr>
          <w:rFonts w:ascii="Arial" w:eastAsiaTheme="minorEastAsia" w:hAnsi="Arial" w:cs="Arial"/>
          <w:b/>
          <w:color w:val="0070C0"/>
          <w:sz w:val="22"/>
          <w:szCs w:val="22"/>
        </w:rPr>
        <w:t xml:space="preserve"> </w:t>
      </w:r>
    </w:p>
    <w:p w:rsidR="00EC1133" w:rsidRPr="00847BCE" w:rsidRDefault="00EC1133" w:rsidP="00EC1133">
      <w:pPr>
        <w:jc w:val="both"/>
        <w:rPr>
          <w:rFonts w:ascii="Arial" w:eastAsiaTheme="minorEastAsia" w:hAnsi="Arial" w:cs="Arial"/>
        </w:rPr>
      </w:pPr>
    </w:p>
    <w:p w:rsidR="00EC1133" w:rsidRPr="00847BCE" w:rsidRDefault="00EC1133" w:rsidP="00EC1133">
      <w:pPr>
        <w:rPr>
          <w:rFonts w:ascii="Arial" w:eastAsiaTheme="minorEastAsia" w:hAnsi="Arial" w:cs="Arial"/>
        </w:rPr>
      </w:pPr>
      <w:r w:rsidRPr="00847BCE">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EC1133" w:rsidRPr="00847BCE" w:rsidRDefault="00EC1133" w:rsidP="00EC1133">
      <w:pPr>
        <w:rPr>
          <w:rFonts w:ascii="Arial" w:eastAsiaTheme="minorEastAsia" w:hAnsi="Arial" w:cs="Arial"/>
        </w:rPr>
      </w:pPr>
    </w:p>
    <w:p w:rsidR="00EC1133" w:rsidRPr="00847BCE" w:rsidRDefault="00EC1133" w:rsidP="00EC1133">
      <w:pPr>
        <w:rPr>
          <w:rFonts w:ascii="Arial" w:eastAsiaTheme="minorEastAsia" w:hAnsi="Arial" w:cs="Arial"/>
        </w:rPr>
      </w:pPr>
      <w:r w:rsidRPr="00847BCE">
        <w:rPr>
          <w:rFonts w:ascii="Arial" w:eastAsiaTheme="minorEastAsia" w:hAnsi="Arial" w:cs="Arial"/>
        </w:rPr>
        <w:t xml:space="preserve">The policy was approved by the school patron on </w:t>
      </w:r>
      <w:r w:rsidR="000C0119">
        <w:rPr>
          <w:rFonts w:ascii="Arial" w:eastAsiaTheme="minorEastAsia" w:hAnsi="Arial" w:cs="Arial"/>
        </w:rPr>
        <w:t>15/9/2020.</w:t>
      </w:r>
      <w:r w:rsidRPr="00847BCE">
        <w:rPr>
          <w:rFonts w:ascii="Arial" w:eastAsiaTheme="minorEastAsia" w:hAnsi="Arial" w:cs="Arial"/>
        </w:rPr>
        <w:t xml:space="preserve">  It is published on the school’s website and will be made available in hardcopy, on request, to any person who requests it.</w:t>
      </w:r>
    </w:p>
    <w:p w:rsidR="00EC1133" w:rsidRPr="00847BCE" w:rsidRDefault="00EC1133" w:rsidP="00EC1133">
      <w:pPr>
        <w:rPr>
          <w:rFonts w:ascii="Arial" w:eastAsiaTheme="minorEastAsia" w:hAnsi="Arial" w:cs="Arial"/>
        </w:rPr>
      </w:pPr>
    </w:p>
    <w:p w:rsidR="00EC1133" w:rsidRPr="00847BCE" w:rsidRDefault="00EC1133" w:rsidP="00EC1133">
      <w:pPr>
        <w:rPr>
          <w:rFonts w:ascii="Arial" w:hAnsi="Arial" w:cs="Arial"/>
        </w:rPr>
      </w:pPr>
      <w:r w:rsidRPr="00847BCE">
        <w:rPr>
          <w:rFonts w:ascii="Arial" w:hAnsi="Arial" w:cs="Arial"/>
        </w:rPr>
        <w:t>The relevant dates</w:t>
      </w:r>
      <w:r w:rsidR="00583760" w:rsidRPr="00847BCE">
        <w:rPr>
          <w:rFonts w:ascii="Arial" w:hAnsi="Arial" w:cs="Arial"/>
        </w:rPr>
        <w:t xml:space="preserve"> and timelines for Assumption Secondary School</w:t>
      </w:r>
      <w:r w:rsidRPr="00847BCE">
        <w:rPr>
          <w:rFonts w:ascii="Arial" w:hAnsi="Arial" w:cs="Arial"/>
        </w:rPr>
        <w:t xml:space="preserve"> admission process are set out in the school’s annual admission notice which is published annually on the school’s website at least one week before the commencement of the admission process for the school year concerned.</w:t>
      </w:r>
    </w:p>
    <w:p w:rsidR="00EC1133" w:rsidRPr="00847BCE" w:rsidRDefault="00EC1133" w:rsidP="00EC1133">
      <w:pPr>
        <w:rPr>
          <w:rFonts w:ascii="Arial" w:hAnsi="Arial" w:cs="Arial"/>
        </w:rPr>
      </w:pPr>
      <w:r w:rsidRPr="00847BCE">
        <w:rPr>
          <w:rFonts w:ascii="Arial" w:hAnsi="Arial" w:cs="Arial"/>
        </w:rPr>
        <w:t>This policy must be read in conjunction with the annual admission notice for the school year concerned.</w:t>
      </w:r>
    </w:p>
    <w:p w:rsidR="00EC1133" w:rsidRPr="00847BCE" w:rsidRDefault="00EC1133" w:rsidP="00EC1133">
      <w:pPr>
        <w:rPr>
          <w:rFonts w:ascii="Arial" w:eastAsiaTheme="minorEastAsia" w:hAnsi="Arial" w:cs="Arial"/>
        </w:rPr>
      </w:pPr>
      <w:r w:rsidRPr="00847BCE">
        <w:rPr>
          <w:rFonts w:ascii="Arial" w:hAnsi="Arial" w:cs="Arial"/>
        </w:rPr>
        <w:t xml:space="preserve">The application form for admission </w:t>
      </w:r>
      <w:r w:rsidRPr="00847BCE">
        <w:rPr>
          <w:rFonts w:ascii="Arial" w:eastAsiaTheme="minorEastAsia" w:hAnsi="Arial" w:cs="Arial"/>
        </w:rPr>
        <w:t>is published on the school’s website and will be made available in hardcopy on request to any person who requests it.</w:t>
      </w:r>
    </w:p>
    <w:p w:rsidR="00EC1133" w:rsidRPr="00847BCE" w:rsidRDefault="00EC1133" w:rsidP="00EC1133">
      <w:pPr>
        <w:jc w:val="both"/>
        <w:rPr>
          <w:rFonts w:ascii="Arial" w:eastAsiaTheme="minorEastAsia" w:hAnsi="Arial" w:cs="Arial"/>
        </w:rPr>
      </w:pPr>
    </w:p>
    <w:p w:rsidR="00EC1133" w:rsidRPr="00340B14" w:rsidRDefault="00EC1133" w:rsidP="00EC1133">
      <w:pPr>
        <w:pStyle w:val="Heading2"/>
        <w:numPr>
          <w:ilvl w:val="0"/>
          <w:numId w:val="38"/>
        </w:numPr>
        <w:rPr>
          <w:rFonts w:ascii="Arial" w:eastAsiaTheme="minorEastAsia" w:hAnsi="Arial" w:cs="Arial"/>
          <w:b/>
          <w:color w:val="2F5496" w:themeColor="accent5" w:themeShade="BF"/>
          <w:sz w:val="22"/>
          <w:szCs w:val="22"/>
        </w:rPr>
      </w:pPr>
      <w:r w:rsidRPr="00340B14">
        <w:rPr>
          <w:rFonts w:ascii="Arial" w:eastAsiaTheme="minorEastAsia" w:hAnsi="Arial" w:cs="Arial"/>
          <w:b/>
          <w:color w:val="2F5496" w:themeColor="accent5" w:themeShade="BF"/>
          <w:sz w:val="22"/>
          <w:szCs w:val="22"/>
        </w:rPr>
        <w:t>Characteristic spirit and general objectives of the school</w:t>
      </w:r>
    </w:p>
    <w:p w:rsidR="00EC1133" w:rsidRPr="00847BCE" w:rsidRDefault="00EC1133" w:rsidP="001A7EE0">
      <w:pPr>
        <w:jc w:val="both"/>
        <w:rPr>
          <w:rFonts w:ascii="Arial" w:eastAsiaTheme="minorEastAsia" w:hAnsi="Arial" w:cs="Arial"/>
          <w:b/>
        </w:rPr>
      </w:pPr>
    </w:p>
    <w:p w:rsidR="00EC1133" w:rsidRPr="00847BCE" w:rsidRDefault="001A7EE0"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both"/>
        <w:rPr>
          <w:rFonts w:ascii="Arial" w:eastAsiaTheme="minorEastAsia" w:hAnsi="Arial" w:cs="Arial"/>
        </w:rPr>
      </w:pPr>
      <w:r w:rsidRPr="00847BCE">
        <w:rPr>
          <w:rFonts w:ascii="Arial" w:eastAsiaTheme="minorEastAsia" w:hAnsi="Arial" w:cs="Arial"/>
        </w:rPr>
        <w:t xml:space="preserve">Assumption Secondary School </w:t>
      </w:r>
      <w:r w:rsidR="00EC1133" w:rsidRPr="00847BCE">
        <w:rPr>
          <w:rFonts w:ascii="Arial" w:eastAsiaTheme="minorEastAsia" w:hAnsi="Arial" w:cs="Arial"/>
        </w:rPr>
        <w:t xml:space="preserve">is a Catholic </w:t>
      </w:r>
      <w:r w:rsidRPr="00847BCE">
        <w:rPr>
          <w:rFonts w:ascii="Arial" w:eastAsiaTheme="minorEastAsia" w:hAnsi="Arial" w:cs="Arial"/>
        </w:rPr>
        <w:t>all girls</w:t>
      </w:r>
      <w:r w:rsidR="00EC1133" w:rsidRPr="00847BCE">
        <w:rPr>
          <w:rFonts w:ascii="Arial" w:eastAsiaTheme="minorEastAsia" w:hAnsi="Arial" w:cs="Arial"/>
        </w:rPr>
        <w:t xml:space="preserve"> voluntary secondary school with a Catholic ethos under the trusteeship of </w:t>
      </w:r>
      <w:r w:rsidRPr="00847BCE">
        <w:rPr>
          <w:rFonts w:ascii="Arial" w:eastAsiaTheme="minorEastAsia" w:hAnsi="Arial" w:cs="Arial"/>
        </w:rPr>
        <w:t xml:space="preserve">The </w:t>
      </w:r>
      <w:r w:rsidR="00E41EB2">
        <w:rPr>
          <w:rFonts w:ascii="Arial" w:eastAsiaTheme="minorEastAsia" w:hAnsi="Arial" w:cs="Arial"/>
        </w:rPr>
        <w:t xml:space="preserve">Religious </w:t>
      </w:r>
      <w:r w:rsidRPr="00847BCE">
        <w:rPr>
          <w:rFonts w:ascii="Arial" w:eastAsiaTheme="minorEastAsia" w:hAnsi="Arial" w:cs="Arial"/>
        </w:rPr>
        <w:t>Sisters of Charity.</w:t>
      </w:r>
    </w:p>
    <w:p w:rsidR="00EC1133" w:rsidRPr="00847BCE" w:rsidRDefault="00EC1133"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both"/>
        <w:rPr>
          <w:rFonts w:ascii="Arial" w:eastAsiaTheme="minorEastAsia" w:hAnsi="Arial" w:cs="Arial"/>
        </w:rPr>
      </w:pPr>
    </w:p>
    <w:p w:rsidR="00EC1133" w:rsidRPr="00847BCE" w:rsidRDefault="00EC1133"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both"/>
        <w:rPr>
          <w:rFonts w:ascii="Arial" w:eastAsiaTheme="minorEastAsia" w:hAnsi="Arial" w:cs="Arial"/>
        </w:rPr>
      </w:pPr>
      <w:r w:rsidRPr="00847BCE">
        <w:rPr>
          <w:rFonts w:ascii="Arial" w:eastAsiaTheme="minorEastAsia" w:hAnsi="Arial" w:cs="Arial"/>
        </w:rPr>
        <w:t>“Catholic Ethos” in the context of a Catholic voluntary secondary school means the ethos and characteristic spirit of the Roman Catholic Church, which aims at promoting:</w:t>
      </w:r>
    </w:p>
    <w:p w:rsidR="00EC1133" w:rsidRPr="00847BCE" w:rsidRDefault="00EC1133"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both"/>
        <w:rPr>
          <w:rFonts w:ascii="Arial" w:eastAsiaTheme="minorEastAsia" w:hAnsi="Arial" w:cs="Arial"/>
        </w:rPr>
      </w:pPr>
      <w:r w:rsidRPr="00847BCE">
        <w:rPr>
          <w:rFonts w:ascii="Arial" w:eastAsiaTheme="minorEastAsia" w:hAnsi="Arial" w:cs="Arial"/>
        </w:rPr>
        <w:t xml:space="preserve"> </w:t>
      </w:r>
    </w:p>
    <w:p w:rsidR="00EC1133" w:rsidRPr="00847BCE" w:rsidRDefault="00EC1133" w:rsidP="00834521">
      <w:pPr>
        <w:pBdr>
          <w:top w:val="single" w:sz="4" w:space="1" w:color="auto"/>
          <w:left w:val="single" w:sz="4" w:space="4" w:color="auto"/>
          <w:bottom w:val="single" w:sz="4" w:space="1" w:color="auto"/>
          <w:right w:val="single" w:sz="4" w:space="4" w:color="auto"/>
        </w:pBdr>
        <w:shd w:val="clear" w:color="auto" w:fill="FFFFFF" w:themeFill="background1"/>
        <w:ind w:left="720" w:hanging="720"/>
        <w:contextualSpacing/>
        <w:jc w:val="both"/>
        <w:rPr>
          <w:rFonts w:ascii="Arial" w:eastAsiaTheme="minorEastAsia" w:hAnsi="Arial" w:cs="Arial"/>
        </w:rPr>
      </w:pPr>
      <w:r w:rsidRPr="00847BCE">
        <w:rPr>
          <w:rFonts w:ascii="Arial" w:eastAsiaTheme="minorEastAsia" w:hAnsi="Arial" w:cs="Arial"/>
        </w:rPr>
        <w:t>(a)</w:t>
      </w:r>
      <w:r w:rsidRPr="00847BCE">
        <w:rPr>
          <w:rFonts w:ascii="Arial" w:eastAsiaTheme="minorEastAsia" w:hAnsi="Arial" w:cs="Arial"/>
        </w:rPr>
        <w:tab/>
        <w:t>the full and harmonious development of all aspects of the person of the pupil, including    the intellectual, physical, cultural, moral and spiritual aspects; and</w:t>
      </w:r>
    </w:p>
    <w:p w:rsidR="00EC1133" w:rsidRPr="00847BCE" w:rsidRDefault="00EC1133"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both"/>
        <w:rPr>
          <w:rFonts w:ascii="Arial" w:eastAsiaTheme="minorEastAsia" w:hAnsi="Arial" w:cs="Arial"/>
        </w:rPr>
      </w:pPr>
      <w:r w:rsidRPr="00847BCE">
        <w:rPr>
          <w:rFonts w:ascii="Arial" w:eastAsiaTheme="minorEastAsia" w:hAnsi="Arial" w:cs="Arial"/>
        </w:rPr>
        <w:t>(b)</w:t>
      </w:r>
      <w:r w:rsidRPr="00847BCE">
        <w:rPr>
          <w:rFonts w:ascii="Arial" w:eastAsiaTheme="minorEastAsia" w:hAnsi="Arial" w:cs="Arial"/>
        </w:rPr>
        <w:tab/>
        <w:t>a living relationship with God and with other people; and</w:t>
      </w:r>
    </w:p>
    <w:p w:rsidR="00EC1133" w:rsidRPr="00847BCE" w:rsidRDefault="00EC1133" w:rsidP="00834521">
      <w:pPr>
        <w:pBdr>
          <w:top w:val="single" w:sz="4" w:space="1" w:color="auto"/>
          <w:left w:val="single" w:sz="4" w:space="4" w:color="auto"/>
          <w:bottom w:val="single" w:sz="4" w:space="1" w:color="auto"/>
          <w:right w:val="single" w:sz="4" w:space="4" w:color="auto"/>
        </w:pBdr>
        <w:shd w:val="clear" w:color="auto" w:fill="FFFFFF" w:themeFill="background1"/>
        <w:ind w:left="720" w:hanging="720"/>
        <w:contextualSpacing/>
        <w:jc w:val="both"/>
        <w:rPr>
          <w:rFonts w:ascii="Arial" w:eastAsiaTheme="minorEastAsia" w:hAnsi="Arial" w:cs="Arial"/>
        </w:rPr>
      </w:pPr>
      <w:r w:rsidRPr="00847BCE">
        <w:rPr>
          <w:rFonts w:ascii="Arial" w:eastAsiaTheme="minorEastAsia" w:hAnsi="Arial" w:cs="Arial"/>
        </w:rPr>
        <w:t>(c)</w:t>
      </w:r>
      <w:r w:rsidRPr="00847BCE">
        <w:rPr>
          <w:rFonts w:ascii="Arial" w:eastAsiaTheme="minorEastAsia" w:hAnsi="Arial" w:cs="Arial"/>
        </w:rPr>
        <w:tab/>
        <w:t>a philosophy of life inspired by belief in God and in the life, death and resurrection of Jesus; and</w:t>
      </w:r>
    </w:p>
    <w:p w:rsidR="00EC1133" w:rsidRPr="00847BCE" w:rsidRDefault="00EC1133"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both"/>
        <w:rPr>
          <w:rFonts w:ascii="Arial" w:eastAsiaTheme="minorEastAsia" w:hAnsi="Arial" w:cs="Arial"/>
        </w:rPr>
      </w:pPr>
      <w:r w:rsidRPr="00847BCE">
        <w:rPr>
          <w:rFonts w:ascii="Arial" w:eastAsiaTheme="minorEastAsia" w:hAnsi="Arial" w:cs="Arial"/>
        </w:rPr>
        <w:t>(d)</w:t>
      </w:r>
      <w:r w:rsidRPr="00847BCE">
        <w:rPr>
          <w:rFonts w:ascii="Arial" w:eastAsiaTheme="minorEastAsia" w:hAnsi="Arial" w:cs="Arial"/>
        </w:rPr>
        <w:tab/>
        <w:t>the formation of the pupils in the Catholic faith,</w:t>
      </w:r>
    </w:p>
    <w:p w:rsidR="0094734F" w:rsidRPr="00847BCE" w:rsidRDefault="0094734F"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both"/>
        <w:rPr>
          <w:rFonts w:ascii="Arial" w:eastAsiaTheme="minorEastAsia" w:hAnsi="Arial" w:cs="Arial"/>
        </w:rPr>
      </w:pPr>
    </w:p>
    <w:p w:rsidR="00EC1133" w:rsidRPr="00847BCE" w:rsidRDefault="00EC1133"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both"/>
        <w:rPr>
          <w:rFonts w:ascii="Arial" w:eastAsiaTheme="minorEastAsia" w:hAnsi="Arial" w:cs="Arial"/>
        </w:rPr>
      </w:pPr>
      <w:r w:rsidRPr="00847BCE">
        <w:rPr>
          <w:rFonts w:ascii="Arial" w:eastAsiaTheme="minorEastAsia" w:hAnsi="Arial" w:cs="Arial"/>
        </w:rPr>
        <w:t>and which school provides religious education in accordance with the doctrines, practices and traditions of the Roman Catholic Church, and/or such ethos and/or characteristic spirit as may be determined or interpreted from time to time by the Irish Episcopal Conference.</w:t>
      </w:r>
    </w:p>
    <w:p w:rsidR="00EC1133" w:rsidRPr="00847BCE" w:rsidRDefault="00EC1133"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both"/>
        <w:rPr>
          <w:rFonts w:ascii="Arial" w:eastAsiaTheme="minorEastAsia" w:hAnsi="Arial" w:cs="Arial"/>
        </w:rPr>
      </w:pPr>
    </w:p>
    <w:p w:rsidR="002C4A97" w:rsidRPr="00847BCE" w:rsidRDefault="00EC1133"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both"/>
        <w:rPr>
          <w:rFonts w:ascii="Arial" w:eastAsiaTheme="minorEastAsia" w:hAnsi="Arial" w:cs="Arial"/>
        </w:rPr>
      </w:pPr>
      <w:r w:rsidRPr="00847BCE">
        <w:rPr>
          <w:rFonts w:ascii="Arial" w:eastAsiaTheme="minorEastAsia" w:hAnsi="Arial" w:cs="Arial"/>
        </w:rPr>
        <w:t>In accordance with S.15 (2) (b) of the Education Act, 1</w:t>
      </w:r>
      <w:r w:rsidR="0035281E" w:rsidRPr="00847BCE">
        <w:rPr>
          <w:rFonts w:ascii="Arial" w:eastAsiaTheme="minorEastAsia" w:hAnsi="Arial" w:cs="Arial"/>
        </w:rPr>
        <w:t xml:space="preserve">998 the Board of Management of Assumption Secondary School </w:t>
      </w:r>
      <w:r w:rsidRPr="00847BCE">
        <w:rPr>
          <w:rFonts w:ascii="Arial" w:eastAsiaTheme="minorEastAsia" w:hAnsi="Arial" w:cs="Arial"/>
        </w:rPr>
        <w:t>shall uphold, and be accountable to the patron for so upholding, the characteristic spirit of the school as determined by the cultural, educational, moral, religious, social, linguistic and spiritual values and traditions which inform and are characteristic of the object</w:t>
      </w:r>
      <w:r w:rsidR="0035281E" w:rsidRPr="00847BCE">
        <w:rPr>
          <w:rFonts w:ascii="Arial" w:eastAsiaTheme="minorEastAsia" w:hAnsi="Arial" w:cs="Arial"/>
        </w:rPr>
        <w:t>ives and conduct of the school.</w:t>
      </w:r>
    </w:p>
    <w:p w:rsidR="0035281E" w:rsidRPr="00847BCE" w:rsidRDefault="00FD09A6"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both"/>
        <w:rPr>
          <w:rFonts w:ascii="Arial" w:eastAsiaTheme="minorEastAsia" w:hAnsi="Arial" w:cs="Arial"/>
          <w:b/>
        </w:rPr>
      </w:pPr>
      <w:r w:rsidRPr="00847BCE">
        <w:rPr>
          <w:rFonts w:ascii="Arial" w:eastAsiaTheme="minorEastAsia" w:hAnsi="Arial" w:cs="Arial"/>
          <w:b/>
        </w:rPr>
        <w:t>Mission Statement</w:t>
      </w:r>
    </w:p>
    <w:p w:rsidR="002C4A97" w:rsidRPr="00847BCE" w:rsidRDefault="002C4A97" w:rsidP="00834521">
      <w:pPr>
        <w:pBdr>
          <w:top w:val="single" w:sz="4" w:space="1" w:color="auto"/>
          <w:left w:val="single" w:sz="4" w:space="4" w:color="auto"/>
          <w:bottom w:val="single" w:sz="4" w:space="1" w:color="auto"/>
          <w:right w:val="single" w:sz="4" w:space="4" w:color="auto"/>
        </w:pBdr>
        <w:shd w:val="clear" w:color="auto" w:fill="FFFFFF" w:themeFill="background1"/>
        <w:contextualSpacing/>
        <w:jc w:val="center"/>
        <w:rPr>
          <w:rFonts w:ascii="Arial" w:eastAsiaTheme="minorEastAsia" w:hAnsi="Arial" w:cs="Arial"/>
        </w:rPr>
      </w:pPr>
      <w:r w:rsidRPr="00847BCE">
        <w:rPr>
          <w:rFonts w:ascii="Arial" w:eastAsiaTheme="minorEastAsia" w:hAnsi="Arial" w:cs="Arial"/>
        </w:rPr>
        <w:t>We endeavour to educate young women in an inclusive, caring, Christian atmosphere of respect for self, others and the environment.</w:t>
      </w:r>
    </w:p>
    <w:p w:rsidR="002B55D0" w:rsidRPr="002B55D0" w:rsidRDefault="002C4A97" w:rsidP="000856DE">
      <w:pPr>
        <w:pBdr>
          <w:top w:val="single" w:sz="4" w:space="1" w:color="auto"/>
          <w:left w:val="single" w:sz="4" w:space="4" w:color="auto"/>
          <w:bottom w:val="single" w:sz="4" w:space="1" w:color="auto"/>
          <w:right w:val="single" w:sz="4" w:space="4" w:color="auto"/>
        </w:pBdr>
        <w:shd w:val="clear" w:color="auto" w:fill="FFFFFF" w:themeFill="background1"/>
        <w:contextualSpacing/>
        <w:jc w:val="center"/>
        <w:rPr>
          <w:rFonts w:ascii="Arial" w:eastAsiaTheme="minorEastAsia" w:hAnsi="Arial" w:cs="Arial"/>
        </w:rPr>
      </w:pPr>
      <w:r w:rsidRPr="00847BCE">
        <w:rPr>
          <w:rFonts w:ascii="Arial" w:eastAsiaTheme="minorEastAsia" w:hAnsi="Arial" w:cs="Arial"/>
        </w:rPr>
        <w:t>We value freedom, equality and security and strive to promote the gr</w:t>
      </w:r>
      <w:r w:rsidR="0094734F" w:rsidRPr="00847BCE">
        <w:rPr>
          <w:rFonts w:ascii="Arial" w:eastAsiaTheme="minorEastAsia" w:hAnsi="Arial" w:cs="Arial"/>
        </w:rPr>
        <w:t>owth of positive thinking, self-</w:t>
      </w:r>
      <w:r w:rsidR="0035281E" w:rsidRPr="00847BCE">
        <w:rPr>
          <w:rFonts w:ascii="Arial" w:eastAsiaTheme="minorEastAsia" w:hAnsi="Arial" w:cs="Arial"/>
        </w:rPr>
        <w:t>worth and justice.</w:t>
      </w:r>
    </w:p>
    <w:p w:rsidR="00EC1133" w:rsidRPr="000856DE" w:rsidRDefault="00EC1133" w:rsidP="000856DE">
      <w:pPr>
        <w:pStyle w:val="Heading2"/>
        <w:numPr>
          <w:ilvl w:val="0"/>
          <w:numId w:val="38"/>
        </w:numPr>
        <w:rPr>
          <w:rFonts w:ascii="Arial" w:eastAsiaTheme="minorEastAsia" w:hAnsi="Arial" w:cs="Arial"/>
          <w:b/>
          <w:color w:val="2F5496" w:themeColor="accent5" w:themeShade="BF"/>
          <w:sz w:val="22"/>
          <w:szCs w:val="22"/>
        </w:rPr>
      </w:pPr>
      <w:r w:rsidRPr="000856DE">
        <w:rPr>
          <w:rFonts w:ascii="Arial" w:eastAsiaTheme="minorEastAsia" w:hAnsi="Arial" w:cs="Arial"/>
          <w:b/>
          <w:color w:val="2F5496" w:themeColor="accent5" w:themeShade="BF"/>
          <w:sz w:val="22"/>
          <w:szCs w:val="22"/>
        </w:rPr>
        <w:lastRenderedPageBreak/>
        <w:t xml:space="preserve">Admission Statement </w:t>
      </w:r>
    </w:p>
    <w:p w:rsidR="00EC1133" w:rsidRPr="00847BCE" w:rsidRDefault="00EC1133" w:rsidP="00EC1133">
      <w:pPr>
        <w:pStyle w:val="NoSpacing"/>
        <w:rPr>
          <w:rFonts w:ascii="Arial" w:hAnsi="Arial" w:cs="Arial"/>
        </w:rPr>
      </w:pPr>
    </w:p>
    <w:p w:rsidR="00EC1133" w:rsidRPr="00847BCE" w:rsidRDefault="001A7EE0" w:rsidP="00EC1133">
      <w:pPr>
        <w:pStyle w:val="NoSpacing"/>
        <w:rPr>
          <w:rFonts w:ascii="Arial" w:hAnsi="Arial" w:cs="Arial"/>
        </w:rPr>
      </w:pPr>
      <w:r w:rsidRPr="00847BCE">
        <w:rPr>
          <w:rFonts w:ascii="Arial" w:hAnsi="Arial" w:cs="Arial"/>
        </w:rPr>
        <w:t xml:space="preserve">Assumption Secondary School </w:t>
      </w:r>
      <w:r w:rsidR="00EC1133" w:rsidRPr="00847BCE">
        <w:rPr>
          <w:rFonts w:ascii="Arial" w:hAnsi="Arial" w:cs="Arial"/>
        </w:rPr>
        <w:t>will not discriminate in its admission of a student to the school on any of the following:</w:t>
      </w:r>
    </w:p>
    <w:p w:rsidR="00EC1133" w:rsidRPr="00847BCE" w:rsidRDefault="00EC1133" w:rsidP="00EC1133">
      <w:pPr>
        <w:pStyle w:val="NoSpacing"/>
        <w:rPr>
          <w:rFonts w:ascii="Arial" w:hAnsi="Arial" w:cs="Arial"/>
        </w:rPr>
      </w:pPr>
    </w:p>
    <w:p w:rsidR="00EC1133" w:rsidRPr="00847BCE" w:rsidRDefault="00EC1133" w:rsidP="00EC1133">
      <w:pPr>
        <w:pStyle w:val="NoSpacing"/>
        <w:numPr>
          <w:ilvl w:val="0"/>
          <w:numId w:val="33"/>
        </w:numPr>
        <w:rPr>
          <w:rFonts w:ascii="Arial" w:hAnsi="Arial" w:cs="Arial"/>
        </w:rPr>
      </w:pPr>
      <w:r w:rsidRPr="00847BCE">
        <w:rPr>
          <w:rFonts w:ascii="Arial" w:hAnsi="Arial" w:cs="Arial"/>
        </w:rPr>
        <w:t>the gender ground of the student or the applicant in respect of the student concerned,</w:t>
      </w:r>
    </w:p>
    <w:p w:rsidR="00EC1133" w:rsidRPr="00847BCE" w:rsidRDefault="00EC1133" w:rsidP="00EC1133">
      <w:pPr>
        <w:pStyle w:val="NoSpacing"/>
        <w:numPr>
          <w:ilvl w:val="0"/>
          <w:numId w:val="33"/>
        </w:numPr>
        <w:rPr>
          <w:rFonts w:ascii="Arial" w:hAnsi="Arial" w:cs="Arial"/>
        </w:rPr>
      </w:pPr>
      <w:r w:rsidRPr="00847BCE">
        <w:rPr>
          <w:rFonts w:ascii="Arial" w:hAnsi="Arial" w:cs="Arial"/>
        </w:rPr>
        <w:t>the civil status ground of the student or the applicant in respect of the student concerned,</w:t>
      </w:r>
    </w:p>
    <w:p w:rsidR="00EC1133" w:rsidRPr="00847BCE" w:rsidRDefault="00EC1133" w:rsidP="00EC1133">
      <w:pPr>
        <w:pStyle w:val="NoSpacing"/>
        <w:numPr>
          <w:ilvl w:val="0"/>
          <w:numId w:val="33"/>
        </w:numPr>
        <w:rPr>
          <w:rFonts w:ascii="Arial" w:hAnsi="Arial" w:cs="Arial"/>
        </w:rPr>
      </w:pPr>
      <w:r w:rsidRPr="00847BCE">
        <w:rPr>
          <w:rFonts w:ascii="Arial" w:hAnsi="Arial" w:cs="Arial"/>
        </w:rPr>
        <w:t>the family status ground of the student or the applicant in respect of the student concerned,</w:t>
      </w:r>
    </w:p>
    <w:p w:rsidR="00EC1133" w:rsidRPr="00847BCE" w:rsidRDefault="00EC1133" w:rsidP="00EC1133">
      <w:pPr>
        <w:pStyle w:val="NoSpacing"/>
        <w:numPr>
          <w:ilvl w:val="0"/>
          <w:numId w:val="33"/>
        </w:numPr>
        <w:rPr>
          <w:rFonts w:ascii="Arial" w:hAnsi="Arial" w:cs="Arial"/>
        </w:rPr>
      </w:pPr>
      <w:r w:rsidRPr="00847BCE">
        <w:rPr>
          <w:rFonts w:ascii="Arial" w:hAnsi="Arial" w:cs="Arial"/>
        </w:rPr>
        <w:t>the sexual orientation ground of the student or the applicant in respect of the student concerned,</w:t>
      </w:r>
    </w:p>
    <w:p w:rsidR="00EC1133" w:rsidRPr="00847BCE" w:rsidRDefault="00EC1133" w:rsidP="00EC1133">
      <w:pPr>
        <w:pStyle w:val="NoSpacing"/>
        <w:numPr>
          <w:ilvl w:val="0"/>
          <w:numId w:val="33"/>
        </w:numPr>
        <w:rPr>
          <w:rFonts w:ascii="Arial" w:hAnsi="Arial" w:cs="Arial"/>
        </w:rPr>
      </w:pPr>
      <w:r w:rsidRPr="00847BCE">
        <w:rPr>
          <w:rFonts w:ascii="Arial" w:hAnsi="Arial" w:cs="Arial"/>
        </w:rPr>
        <w:t>the religion ground of the student or the applicant in respect of the student concerned,</w:t>
      </w:r>
    </w:p>
    <w:p w:rsidR="00EC1133" w:rsidRPr="00847BCE" w:rsidRDefault="00EC1133" w:rsidP="00EC1133">
      <w:pPr>
        <w:pStyle w:val="NoSpacing"/>
        <w:numPr>
          <w:ilvl w:val="0"/>
          <w:numId w:val="33"/>
        </w:numPr>
        <w:rPr>
          <w:rFonts w:ascii="Arial" w:hAnsi="Arial" w:cs="Arial"/>
        </w:rPr>
      </w:pPr>
      <w:r w:rsidRPr="00847BCE">
        <w:rPr>
          <w:rFonts w:ascii="Arial" w:hAnsi="Arial" w:cs="Arial"/>
        </w:rPr>
        <w:t>the disability ground of the student or the applicant in respect of the student concerned,</w:t>
      </w:r>
    </w:p>
    <w:p w:rsidR="00EC1133" w:rsidRPr="00847BCE" w:rsidRDefault="00EC1133" w:rsidP="00EC1133">
      <w:pPr>
        <w:pStyle w:val="NoSpacing"/>
        <w:numPr>
          <w:ilvl w:val="0"/>
          <w:numId w:val="33"/>
        </w:numPr>
        <w:rPr>
          <w:rFonts w:ascii="Arial" w:hAnsi="Arial" w:cs="Arial"/>
        </w:rPr>
      </w:pPr>
      <w:r w:rsidRPr="00847BCE">
        <w:rPr>
          <w:rFonts w:ascii="Arial" w:hAnsi="Arial" w:cs="Arial"/>
        </w:rPr>
        <w:t>the ground of race of the student or the applicant in respect of the student concerned,</w:t>
      </w:r>
    </w:p>
    <w:p w:rsidR="00EC1133" w:rsidRPr="00847BCE" w:rsidRDefault="00EC1133" w:rsidP="00EC1133">
      <w:pPr>
        <w:pStyle w:val="NoSpacing"/>
        <w:numPr>
          <w:ilvl w:val="0"/>
          <w:numId w:val="33"/>
        </w:numPr>
        <w:rPr>
          <w:rFonts w:ascii="Arial" w:hAnsi="Arial" w:cs="Arial"/>
        </w:rPr>
      </w:pPr>
      <w:r w:rsidRPr="00847BCE">
        <w:rPr>
          <w:rFonts w:ascii="Arial" w:hAnsi="Arial" w:cs="Arial"/>
        </w:rPr>
        <w:t xml:space="preserve">the Traveller community ground of the student or the applicant in respect of the student concerned, or </w:t>
      </w:r>
    </w:p>
    <w:p w:rsidR="00EC1133" w:rsidRPr="00847BCE" w:rsidRDefault="00EC1133" w:rsidP="00EC1133">
      <w:pPr>
        <w:pStyle w:val="NoSpacing"/>
        <w:numPr>
          <w:ilvl w:val="0"/>
          <w:numId w:val="33"/>
        </w:numPr>
        <w:rPr>
          <w:rFonts w:ascii="Arial" w:hAnsi="Arial" w:cs="Arial"/>
        </w:rPr>
      </w:pPr>
      <w:r w:rsidRPr="00847BCE">
        <w:rPr>
          <w:rFonts w:ascii="Arial" w:hAnsi="Arial" w:cs="Arial"/>
        </w:rPr>
        <w:t>the ground that the student or the applicant in respect of the student concerned has special educational needs</w:t>
      </w:r>
    </w:p>
    <w:p w:rsidR="00EC1133" w:rsidRPr="00847BCE" w:rsidRDefault="00EC1133" w:rsidP="00EC1133">
      <w:pPr>
        <w:pStyle w:val="NoSpacing"/>
        <w:ind w:left="360"/>
        <w:rPr>
          <w:rFonts w:ascii="Arial" w:hAnsi="Arial" w:cs="Arial"/>
        </w:rPr>
      </w:pPr>
    </w:p>
    <w:p w:rsidR="00EC1133" w:rsidRPr="00847BCE" w:rsidRDefault="00EC1133" w:rsidP="00EC1133">
      <w:pPr>
        <w:jc w:val="both"/>
        <w:rPr>
          <w:rFonts w:ascii="Arial" w:hAnsi="Arial" w:cs="Arial"/>
        </w:rPr>
      </w:pPr>
      <w:r w:rsidRPr="00847BCE">
        <w:rPr>
          <w:rFonts w:ascii="Arial" w:eastAsiaTheme="minorEastAsia" w:hAnsi="Arial" w:cs="Arial"/>
        </w:rPr>
        <w:t xml:space="preserve">As per section 61(3) of the Education Act 1998, </w:t>
      </w:r>
      <w:r w:rsidRPr="00847BCE">
        <w:rPr>
          <w:rFonts w:ascii="Arial" w:hAnsi="Arial" w:cs="Arial"/>
        </w:rPr>
        <w:t>‘civil status ground’,</w:t>
      </w:r>
      <w:r w:rsidRPr="00847BCE">
        <w:rPr>
          <w:rFonts w:ascii="Arial" w:eastAsiaTheme="minorEastAsia" w:hAnsi="Arial" w:cs="Arial"/>
        </w:rPr>
        <w:t xml:space="preserve"> </w:t>
      </w:r>
      <w:r w:rsidRPr="00847BCE">
        <w:rPr>
          <w:rFonts w:ascii="Arial" w:hAnsi="Arial" w:cs="Arial"/>
        </w:rPr>
        <w:t xml:space="preserve">‘disability ground’, ‘discriminate’, ‘family status ground’, </w:t>
      </w:r>
      <w:r w:rsidRPr="00847BCE">
        <w:rPr>
          <w:rFonts w:ascii="Arial" w:eastAsiaTheme="minorEastAsia" w:hAnsi="Arial" w:cs="Arial"/>
        </w:rPr>
        <w:t>‘</w:t>
      </w:r>
      <w:r w:rsidRPr="00847BCE">
        <w:rPr>
          <w:rFonts w:ascii="Arial" w:hAnsi="Arial" w:cs="Arial"/>
        </w:rPr>
        <w:t>gender ground’, ‘ground of race’, ‘religion ground’,  ‘sexual orientation ground’ and ‘Traveller community ground’ shall be construed in accordance with section 3 of the Equal Status Act 2000.</w:t>
      </w:r>
    </w:p>
    <w:p w:rsidR="00EC1133" w:rsidRPr="00847BCE" w:rsidRDefault="00EC1133" w:rsidP="00EC1133">
      <w:pPr>
        <w:pStyle w:val="NoSpacing"/>
        <w:ind w:left="360"/>
        <w:rPr>
          <w:rFonts w:ascii="Arial" w:hAnsi="Arial" w:cs="Arial"/>
        </w:rPr>
      </w:pPr>
    </w:p>
    <w:p w:rsidR="00EC1133" w:rsidRPr="00847BCE" w:rsidRDefault="00EC1133" w:rsidP="00EC1133">
      <w:pPr>
        <w:pStyle w:val="NoSpacing"/>
        <w:ind w:left="720"/>
        <w:rPr>
          <w:rFonts w:ascii="Arial" w:hAnsi="Arial" w:cs="Arial"/>
        </w:rPr>
      </w:pPr>
    </w:p>
    <w:tbl>
      <w:tblPr>
        <w:tblStyle w:val="TableGrid"/>
        <w:tblW w:w="0" w:type="auto"/>
        <w:shd w:val="clear" w:color="auto" w:fill="F2F2F2" w:themeFill="background1" w:themeFillShade="F2"/>
        <w:tblLook w:val="04A0"/>
      </w:tblPr>
      <w:tblGrid>
        <w:gridCol w:w="9016"/>
      </w:tblGrid>
      <w:tr w:rsidR="00EC1133" w:rsidRPr="00847BCE" w:rsidTr="00E305F4">
        <w:trPr>
          <w:trHeight w:val="1979"/>
        </w:trPr>
        <w:tc>
          <w:tcPr>
            <w:tcW w:w="9016" w:type="dxa"/>
            <w:shd w:val="clear" w:color="auto" w:fill="FFFFFF" w:themeFill="background1"/>
          </w:tcPr>
          <w:p w:rsidR="00EC1133" w:rsidRPr="00E305F4" w:rsidRDefault="001F1744" w:rsidP="00F86161">
            <w:pPr>
              <w:jc w:val="both"/>
              <w:rPr>
                <w:rFonts w:ascii="Arial" w:eastAsiaTheme="minorEastAsia" w:hAnsi="Arial" w:cs="Arial"/>
                <w:color w:val="000000" w:themeColor="text1"/>
              </w:rPr>
            </w:pPr>
            <w:r w:rsidRPr="00E305F4">
              <w:rPr>
                <w:rFonts w:ascii="Arial" w:eastAsiaTheme="minorEastAsia" w:hAnsi="Arial" w:cs="Arial"/>
                <w:color w:val="000000" w:themeColor="text1"/>
              </w:rPr>
              <w:t xml:space="preserve">Assumption Secondary School </w:t>
            </w:r>
            <w:r w:rsidR="00EC1133" w:rsidRPr="00E305F4">
              <w:rPr>
                <w:rFonts w:ascii="Arial" w:eastAsiaTheme="minorEastAsia" w:hAnsi="Arial" w:cs="Arial"/>
                <w:color w:val="000000" w:themeColor="text1"/>
              </w:rPr>
              <w:t xml:space="preserve">is an </w:t>
            </w:r>
            <w:r w:rsidRPr="00E305F4">
              <w:rPr>
                <w:rFonts w:ascii="Arial" w:eastAsiaTheme="minorEastAsia" w:hAnsi="Arial" w:cs="Arial"/>
                <w:color w:val="000000" w:themeColor="text1"/>
              </w:rPr>
              <w:t xml:space="preserve">all-girls </w:t>
            </w:r>
            <w:r w:rsidR="00EC1133" w:rsidRPr="00E305F4">
              <w:rPr>
                <w:rFonts w:ascii="Arial" w:eastAsiaTheme="minorEastAsia" w:hAnsi="Arial" w:cs="Arial"/>
                <w:color w:val="000000" w:themeColor="text1"/>
              </w:rPr>
              <w:t xml:space="preserve">school and does not discriminate </w:t>
            </w:r>
            <w:r w:rsidR="00623E59">
              <w:rPr>
                <w:rFonts w:ascii="Arial" w:eastAsiaTheme="minorEastAsia" w:hAnsi="Arial" w:cs="Arial"/>
                <w:color w:val="000000" w:themeColor="text1"/>
              </w:rPr>
              <w:t>where it refuses to admit a boy</w:t>
            </w:r>
            <w:r w:rsidR="00EC1133" w:rsidRPr="00E305F4">
              <w:rPr>
                <w:rFonts w:ascii="Arial" w:eastAsiaTheme="minorEastAsia" w:hAnsi="Arial" w:cs="Arial"/>
                <w:color w:val="000000" w:themeColor="text1"/>
              </w:rPr>
              <w:t xml:space="preserve"> applying for admission to this school. </w:t>
            </w:r>
          </w:p>
          <w:p w:rsidR="00EC1133" w:rsidRPr="00E305F4" w:rsidRDefault="00EC1133" w:rsidP="00F86161">
            <w:pPr>
              <w:autoSpaceDE w:val="0"/>
              <w:autoSpaceDN w:val="0"/>
              <w:adjustRightInd w:val="0"/>
              <w:rPr>
                <w:rFonts w:ascii="Arial" w:eastAsiaTheme="minorEastAsia" w:hAnsi="Arial" w:cs="Arial"/>
                <w:b/>
                <w:color w:val="000000" w:themeColor="text1"/>
              </w:rPr>
            </w:pPr>
          </w:p>
          <w:p w:rsidR="00EC1133" w:rsidRPr="00E305F4" w:rsidRDefault="001F1744" w:rsidP="00F86161">
            <w:pPr>
              <w:autoSpaceDE w:val="0"/>
              <w:autoSpaceDN w:val="0"/>
              <w:adjustRightInd w:val="0"/>
              <w:rPr>
                <w:rFonts w:ascii="Arial" w:hAnsi="Arial" w:cs="Arial"/>
                <w:color w:val="000000" w:themeColor="text1"/>
              </w:rPr>
            </w:pPr>
            <w:r w:rsidRPr="00E305F4">
              <w:rPr>
                <w:rFonts w:ascii="Arial" w:eastAsiaTheme="minorEastAsia" w:hAnsi="Arial" w:cs="Arial"/>
                <w:color w:val="000000" w:themeColor="text1"/>
              </w:rPr>
              <w:t xml:space="preserve">Assumption Secondary School </w:t>
            </w:r>
            <w:r w:rsidR="00EC1133" w:rsidRPr="00E305F4">
              <w:rPr>
                <w:rFonts w:ascii="Arial" w:eastAsiaTheme="minorEastAsia" w:hAnsi="Arial" w:cs="Arial"/>
                <w:color w:val="000000" w:themeColor="text1"/>
              </w:rPr>
              <w:t xml:space="preserve">is a school </w:t>
            </w:r>
            <w:r w:rsidR="00EC1133" w:rsidRPr="00E305F4">
              <w:rPr>
                <w:rFonts w:ascii="Arial" w:hAnsi="Arial" w:cs="Arial"/>
                <w:color w:val="000000" w:themeColor="text1"/>
              </w:rPr>
              <w:t>whose objective is to provide education in an environment</w:t>
            </w:r>
            <w:r w:rsidR="00821144" w:rsidRPr="00E305F4">
              <w:rPr>
                <w:rFonts w:ascii="Arial" w:hAnsi="Arial" w:cs="Arial"/>
                <w:color w:val="000000" w:themeColor="text1"/>
              </w:rPr>
              <w:t xml:space="preserve"> </w:t>
            </w:r>
            <w:r w:rsidR="00EC1133" w:rsidRPr="00E305F4">
              <w:rPr>
                <w:rFonts w:ascii="Arial" w:hAnsi="Arial" w:cs="Arial"/>
                <w:color w:val="000000" w:themeColor="text1"/>
              </w:rPr>
              <w:t>which promotes certain religious values</w:t>
            </w:r>
            <w:r w:rsidR="00EC1133" w:rsidRPr="00E305F4">
              <w:rPr>
                <w:rFonts w:ascii="Arial" w:eastAsiaTheme="minorEastAsia" w:hAnsi="Arial" w:cs="Arial"/>
                <w:color w:val="000000" w:themeColor="text1"/>
              </w:rPr>
              <w:t xml:space="preserve"> and does not discriminate where it admits a student of </w:t>
            </w:r>
            <w:r w:rsidR="00C178B0" w:rsidRPr="00E305F4">
              <w:rPr>
                <w:rFonts w:ascii="Arial" w:eastAsiaTheme="minorEastAsia" w:hAnsi="Arial" w:cs="Arial"/>
                <w:color w:val="000000" w:themeColor="text1"/>
              </w:rPr>
              <w:t>the Catholic faith</w:t>
            </w:r>
            <w:r w:rsidR="00EC1133" w:rsidRPr="00E305F4">
              <w:rPr>
                <w:rFonts w:ascii="Arial" w:eastAsiaTheme="minorEastAsia" w:hAnsi="Arial" w:cs="Arial"/>
                <w:color w:val="000000" w:themeColor="text1"/>
              </w:rPr>
              <w:t xml:space="preserve"> in preference to others.</w:t>
            </w:r>
          </w:p>
          <w:p w:rsidR="00EC1133" w:rsidRPr="00E305F4" w:rsidRDefault="00EC1133" w:rsidP="00F86161">
            <w:pPr>
              <w:autoSpaceDE w:val="0"/>
              <w:autoSpaceDN w:val="0"/>
              <w:adjustRightInd w:val="0"/>
              <w:rPr>
                <w:rFonts w:ascii="Arial" w:eastAsiaTheme="minorEastAsia" w:hAnsi="Arial" w:cs="Arial"/>
                <w:b/>
                <w:color w:val="000000" w:themeColor="text1"/>
              </w:rPr>
            </w:pPr>
          </w:p>
          <w:p w:rsidR="00EC1133" w:rsidRPr="00E305F4" w:rsidRDefault="00821144" w:rsidP="00F86161">
            <w:pPr>
              <w:autoSpaceDE w:val="0"/>
              <w:autoSpaceDN w:val="0"/>
              <w:adjustRightInd w:val="0"/>
              <w:rPr>
                <w:rFonts w:ascii="Arial" w:eastAsiaTheme="minorEastAsia" w:hAnsi="Arial" w:cs="Arial"/>
                <w:color w:val="000000" w:themeColor="text1"/>
              </w:rPr>
            </w:pPr>
            <w:r w:rsidRPr="00E305F4">
              <w:rPr>
                <w:rFonts w:ascii="Arial" w:eastAsiaTheme="minorEastAsia" w:hAnsi="Arial" w:cs="Arial"/>
                <w:color w:val="000000" w:themeColor="text1"/>
              </w:rPr>
              <w:t xml:space="preserve">Assumption Secondary School </w:t>
            </w:r>
            <w:r w:rsidR="00EC1133" w:rsidRPr="00E305F4">
              <w:rPr>
                <w:rFonts w:ascii="Arial" w:eastAsiaTheme="minorEastAsia" w:hAnsi="Arial" w:cs="Arial"/>
                <w:color w:val="000000" w:themeColor="text1"/>
              </w:rPr>
              <w:t>is a school</w:t>
            </w:r>
            <w:r w:rsidR="00EC1133" w:rsidRPr="00E305F4">
              <w:rPr>
                <w:rFonts w:ascii="Arial" w:hAnsi="Arial" w:cs="Arial"/>
                <w:color w:val="000000" w:themeColor="text1"/>
              </w:rPr>
              <w:t xml:space="preserve"> whose objective is to provide education in an environment which promotes certain religious values</w:t>
            </w:r>
            <w:r w:rsidR="00EC1133" w:rsidRPr="00E305F4">
              <w:rPr>
                <w:rFonts w:ascii="Arial" w:eastAsiaTheme="minorEastAsia" w:hAnsi="Arial" w:cs="Arial"/>
                <w:color w:val="000000" w:themeColor="text1"/>
              </w:rPr>
              <w:t xml:space="preserve"> and does not discriminate where it refuses to admit as a student a person who is not</w:t>
            </w:r>
            <w:r w:rsidR="00C178B0" w:rsidRPr="00E305F4">
              <w:rPr>
                <w:rFonts w:ascii="Arial" w:eastAsiaTheme="minorEastAsia" w:hAnsi="Arial" w:cs="Arial"/>
                <w:color w:val="000000" w:themeColor="text1"/>
              </w:rPr>
              <w:t xml:space="preserve"> Catholic</w:t>
            </w:r>
            <w:r w:rsidR="00EC1133" w:rsidRPr="00E305F4">
              <w:rPr>
                <w:rFonts w:ascii="Arial" w:eastAsiaTheme="minorEastAsia" w:hAnsi="Arial" w:cs="Arial"/>
                <w:color w:val="000000" w:themeColor="text1"/>
              </w:rPr>
              <w:t xml:space="preserve"> and it is proved that the refusal is essential to maintain the ethos of the school.</w:t>
            </w:r>
          </w:p>
          <w:p w:rsidR="00EC1133" w:rsidRPr="00847BCE" w:rsidRDefault="00EC1133" w:rsidP="00821144">
            <w:pPr>
              <w:autoSpaceDE w:val="0"/>
              <w:autoSpaceDN w:val="0"/>
              <w:adjustRightInd w:val="0"/>
              <w:rPr>
                <w:rFonts w:ascii="Arial" w:eastAsiaTheme="minorEastAsia" w:hAnsi="Arial" w:cs="Arial"/>
                <w:color w:val="385623" w:themeColor="accent6" w:themeShade="80"/>
              </w:rPr>
            </w:pPr>
          </w:p>
        </w:tc>
      </w:tr>
    </w:tbl>
    <w:p w:rsidR="00523DE2" w:rsidRPr="00847BCE" w:rsidRDefault="00523DE2" w:rsidP="00EC1133">
      <w:pPr>
        <w:jc w:val="both"/>
        <w:rPr>
          <w:rFonts w:ascii="Arial" w:eastAsiaTheme="minorEastAsia" w:hAnsi="Arial" w:cs="Arial"/>
          <w:color w:val="0070C0"/>
        </w:rPr>
      </w:pPr>
    </w:p>
    <w:p w:rsidR="00EC1133" w:rsidRPr="00847BCE" w:rsidRDefault="00EC1133" w:rsidP="00EC1133">
      <w:pPr>
        <w:pStyle w:val="ListParagraph"/>
        <w:ind w:left="567"/>
        <w:jc w:val="both"/>
        <w:rPr>
          <w:rFonts w:ascii="Arial" w:eastAsiaTheme="minorEastAsia" w:hAnsi="Arial" w:cs="Arial"/>
          <w:b/>
          <w:color w:val="0070C0"/>
        </w:rPr>
      </w:pPr>
    </w:p>
    <w:p w:rsidR="00EC1133" w:rsidRPr="00340B14" w:rsidRDefault="00BA6084" w:rsidP="00EC1133">
      <w:pPr>
        <w:pStyle w:val="Heading2"/>
        <w:numPr>
          <w:ilvl w:val="0"/>
          <w:numId w:val="38"/>
        </w:numPr>
        <w:rPr>
          <w:rFonts w:ascii="Arial" w:eastAsiaTheme="minorEastAsia" w:hAnsi="Arial" w:cs="Arial"/>
          <w:b/>
          <w:color w:val="2F5496" w:themeColor="accent5" w:themeShade="BF"/>
          <w:sz w:val="22"/>
          <w:szCs w:val="22"/>
        </w:rPr>
      </w:pPr>
      <w:r w:rsidRPr="00340B14">
        <w:rPr>
          <w:rFonts w:ascii="Arial" w:eastAsiaTheme="minorEastAsia" w:hAnsi="Arial" w:cs="Arial"/>
          <w:b/>
          <w:color w:val="2F5496" w:themeColor="accent5" w:themeShade="BF"/>
          <w:sz w:val="22"/>
          <w:szCs w:val="22"/>
        </w:rPr>
        <w:t xml:space="preserve"> </w:t>
      </w:r>
      <w:r w:rsidR="00EC1133" w:rsidRPr="00340B14">
        <w:rPr>
          <w:rFonts w:ascii="Arial" w:eastAsiaTheme="minorEastAsia" w:hAnsi="Arial" w:cs="Arial"/>
          <w:b/>
          <w:color w:val="2F5496" w:themeColor="accent5" w:themeShade="BF"/>
          <w:sz w:val="22"/>
          <w:szCs w:val="22"/>
        </w:rPr>
        <w:t>Categories of Special Educational Needs catered for in the school/special class</w:t>
      </w:r>
    </w:p>
    <w:p w:rsidR="00EC1133" w:rsidRPr="00847BCE" w:rsidRDefault="00EC1133" w:rsidP="00EC1133">
      <w:pPr>
        <w:pStyle w:val="ListParagraph"/>
        <w:ind w:left="567"/>
        <w:jc w:val="both"/>
        <w:rPr>
          <w:rFonts w:ascii="Arial" w:eastAsiaTheme="minorEastAsia" w:hAnsi="Arial" w:cs="Arial"/>
          <w:b/>
          <w:color w:val="385623" w:themeColor="accent6" w:themeShade="80"/>
        </w:rPr>
      </w:pPr>
    </w:p>
    <w:tbl>
      <w:tblPr>
        <w:tblStyle w:val="TableGrid"/>
        <w:tblW w:w="0" w:type="auto"/>
        <w:tblLook w:val="04A0"/>
      </w:tblPr>
      <w:tblGrid>
        <w:gridCol w:w="9039"/>
      </w:tblGrid>
      <w:tr w:rsidR="00292FD0" w:rsidRPr="00847BCE" w:rsidTr="00E305F4">
        <w:tc>
          <w:tcPr>
            <w:tcW w:w="9039" w:type="dxa"/>
            <w:shd w:val="clear" w:color="auto" w:fill="auto"/>
          </w:tcPr>
          <w:p w:rsidR="0016355D" w:rsidRDefault="0016355D" w:rsidP="0016355D">
            <w:pPr>
              <w:jc w:val="both"/>
              <w:rPr>
                <w:rFonts w:ascii="Arial" w:hAnsi="Arial" w:cs="Arial"/>
              </w:rPr>
            </w:pPr>
            <w:r>
              <w:rPr>
                <w:rFonts w:ascii="Arial" w:hAnsi="Arial" w:cs="Arial"/>
              </w:rPr>
              <w:t xml:space="preserve">Assumption </w:t>
            </w:r>
            <w:r w:rsidRPr="0016355D">
              <w:rPr>
                <w:rFonts w:ascii="Arial" w:hAnsi="Arial" w:cs="Arial"/>
              </w:rPr>
              <w:t>Secondary School does not have an established a class to provide an education exclusively for students with Special Education</w:t>
            </w:r>
            <w:r>
              <w:rPr>
                <w:rFonts w:ascii="Arial" w:hAnsi="Arial" w:cs="Arial"/>
              </w:rPr>
              <w:t xml:space="preserve">al Needs. However, in Assumption </w:t>
            </w:r>
            <w:r w:rsidRPr="0016355D">
              <w:rPr>
                <w:rFonts w:ascii="Arial" w:hAnsi="Arial" w:cs="Arial"/>
              </w:rPr>
              <w:t>Secondary School, we welcome applications from students with special educational needs. We will use the resources, both financial and personnel, provided by the Department of Education and Skills to make reasonable provision and accommodation for students with special educational needs to ensure that they are free to participate in the life of the school in so far as is reasonable and practicable.</w:t>
            </w:r>
          </w:p>
          <w:p w:rsidR="0016355D" w:rsidRPr="0016355D" w:rsidRDefault="0016355D" w:rsidP="0016355D">
            <w:pPr>
              <w:jc w:val="both"/>
              <w:rPr>
                <w:rFonts w:ascii="Arial" w:hAnsi="Arial" w:cs="Arial"/>
              </w:rPr>
            </w:pPr>
          </w:p>
          <w:p w:rsidR="0016355D" w:rsidRDefault="0016355D" w:rsidP="0016355D">
            <w:pPr>
              <w:jc w:val="both"/>
              <w:rPr>
                <w:rFonts w:ascii="Arial" w:hAnsi="Arial" w:cs="Arial"/>
              </w:rPr>
            </w:pPr>
            <w:r w:rsidRPr="0016355D">
              <w:rPr>
                <w:rFonts w:ascii="Arial" w:hAnsi="Arial" w:cs="Arial"/>
              </w:rPr>
              <w:t>In order to assess and address the requirements of students with special educational needs, the Board of Management must be aware of any special needs as early as possible. The Board requires the following information from the parent/guardian.</w:t>
            </w:r>
          </w:p>
          <w:p w:rsidR="0016355D" w:rsidRPr="0016355D" w:rsidRDefault="0016355D" w:rsidP="0016355D">
            <w:pPr>
              <w:jc w:val="both"/>
              <w:rPr>
                <w:rFonts w:ascii="Arial" w:hAnsi="Arial" w:cs="Arial"/>
              </w:rPr>
            </w:pPr>
          </w:p>
          <w:p w:rsidR="0016355D" w:rsidRPr="0016355D" w:rsidRDefault="0016355D" w:rsidP="0016355D">
            <w:pPr>
              <w:pStyle w:val="ListParagraph"/>
              <w:numPr>
                <w:ilvl w:val="0"/>
                <w:numId w:val="50"/>
              </w:numPr>
              <w:spacing w:after="200" w:line="276" w:lineRule="auto"/>
              <w:jc w:val="both"/>
              <w:rPr>
                <w:rFonts w:ascii="Arial" w:hAnsi="Arial" w:cs="Arial"/>
              </w:rPr>
            </w:pPr>
            <w:r w:rsidRPr="0016355D">
              <w:rPr>
                <w:rFonts w:ascii="Arial" w:hAnsi="Arial" w:cs="Arial"/>
              </w:rPr>
              <w:t>Information regarding the students’ e</w:t>
            </w:r>
            <w:r>
              <w:rPr>
                <w:rFonts w:ascii="Arial" w:hAnsi="Arial" w:cs="Arial"/>
              </w:rPr>
              <w:t xml:space="preserve">ducational needs </w:t>
            </w:r>
            <w:r w:rsidR="00C44C5E">
              <w:rPr>
                <w:rFonts w:ascii="Arial" w:hAnsi="Arial" w:cs="Arial"/>
              </w:rPr>
              <w:t>on application</w:t>
            </w:r>
            <w:r w:rsidR="000C0119">
              <w:rPr>
                <w:rFonts w:ascii="Arial" w:hAnsi="Arial" w:cs="Arial"/>
              </w:rPr>
              <w:t>.</w:t>
            </w:r>
          </w:p>
          <w:p w:rsidR="0016355D" w:rsidRPr="0016355D" w:rsidRDefault="0016355D" w:rsidP="0016355D">
            <w:pPr>
              <w:pStyle w:val="ListParagraph"/>
              <w:jc w:val="both"/>
              <w:rPr>
                <w:rFonts w:ascii="Arial" w:hAnsi="Arial" w:cs="Arial"/>
                <w:sz w:val="16"/>
                <w:szCs w:val="16"/>
              </w:rPr>
            </w:pPr>
          </w:p>
          <w:p w:rsidR="0016355D" w:rsidRPr="0016355D" w:rsidRDefault="0016355D" w:rsidP="0016355D">
            <w:pPr>
              <w:pStyle w:val="ListParagraph"/>
              <w:numPr>
                <w:ilvl w:val="0"/>
                <w:numId w:val="50"/>
              </w:numPr>
              <w:spacing w:after="200" w:line="276" w:lineRule="auto"/>
              <w:jc w:val="both"/>
              <w:rPr>
                <w:rFonts w:ascii="Arial" w:hAnsi="Arial" w:cs="Arial"/>
              </w:rPr>
            </w:pPr>
            <w:r w:rsidRPr="0016355D">
              <w:rPr>
                <w:rFonts w:ascii="Arial" w:hAnsi="Arial" w:cs="Arial"/>
              </w:rPr>
              <w:lastRenderedPageBreak/>
              <w:t>A copy of the student’s psychological assessment(s). This should include a workable strategy for addressing the needs, allowing for the resources available.</w:t>
            </w:r>
          </w:p>
          <w:p w:rsidR="0016355D" w:rsidRPr="0016355D" w:rsidRDefault="0016355D" w:rsidP="0016355D">
            <w:pPr>
              <w:pStyle w:val="ListParagraph"/>
              <w:jc w:val="both"/>
              <w:rPr>
                <w:rFonts w:ascii="Arial" w:hAnsi="Arial" w:cs="Arial"/>
                <w:sz w:val="16"/>
                <w:szCs w:val="16"/>
              </w:rPr>
            </w:pPr>
          </w:p>
          <w:p w:rsidR="0016355D" w:rsidRPr="0016355D" w:rsidRDefault="0016355D" w:rsidP="0016355D">
            <w:pPr>
              <w:pStyle w:val="ListParagraph"/>
              <w:numPr>
                <w:ilvl w:val="0"/>
                <w:numId w:val="50"/>
              </w:numPr>
              <w:spacing w:after="200" w:line="276" w:lineRule="auto"/>
              <w:jc w:val="both"/>
              <w:rPr>
                <w:rFonts w:ascii="Arial" w:hAnsi="Arial" w:cs="Arial"/>
              </w:rPr>
            </w:pPr>
            <w:r w:rsidRPr="0016355D">
              <w:rPr>
                <w:rFonts w:ascii="Arial" w:hAnsi="Arial" w:cs="Arial"/>
              </w:rPr>
              <w:t>Previous access to a Special Needs Assistant.</w:t>
            </w:r>
          </w:p>
          <w:p w:rsidR="0016355D" w:rsidRPr="0016355D" w:rsidRDefault="0016355D" w:rsidP="0016355D">
            <w:pPr>
              <w:pStyle w:val="ListParagraph"/>
              <w:jc w:val="both"/>
              <w:rPr>
                <w:rFonts w:ascii="Arial" w:hAnsi="Arial" w:cs="Arial"/>
                <w:sz w:val="16"/>
                <w:szCs w:val="16"/>
              </w:rPr>
            </w:pPr>
          </w:p>
          <w:p w:rsidR="0016355D" w:rsidRPr="0016355D" w:rsidRDefault="0016355D" w:rsidP="0016355D">
            <w:pPr>
              <w:pStyle w:val="ListParagraph"/>
              <w:numPr>
                <w:ilvl w:val="0"/>
                <w:numId w:val="50"/>
              </w:numPr>
              <w:spacing w:after="200" w:line="276" w:lineRule="auto"/>
              <w:jc w:val="both"/>
              <w:rPr>
                <w:rFonts w:ascii="Arial" w:hAnsi="Arial" w:cs="Arial"/>
              </w:rPr>
            </w:pPr>
            <w:r w:rsidRPr="0016355D">
              <w:rPr>
                <w:rFonts w:ascii="Arial" w:hAnsi="Arial" w:cs="Arial"/>
              </w:rPr>
              <w:t>Help, for specific needs from any resource teacher.</w:t>
            </w:r>
          </w:p>
          <w:p w:rsidR="0016355D" w:rsidRPr="0016355D" w:rsidRDefault="0016355D" w:rsidP="0016355D">
            <w:pPr>
              <w:pStyle w:val="ListParagraph"/>
              <w:rPr>
                <w:rFonts w:ascii="Arial" w:hAnsi="Arial" w:cs="Arial"/>
                <w:sz w:val="16"/>
                <w:szCs w:val="16"/>
              </w:rPr>
            </w:pPr>
          </w:p>
          <w:p w:rsidR="0016355D" w:rsidRPr="0016355D" w:rsidRDefault="0016355D" w:rsidP="0016355D">
            <w:pPr>
              <w:pStyle w:val="ListParagraph"/>
              <w:numPr>
                <w:ilvl w:val="0"/>
                <w:numId w:val="50"/>
              </w:numPr>
              <w:spacing w:after="200" w:line="276" w:lineRule="auto"/>
              <w:jc w:val="both"/>
              <w:rPr>
                <w:rFonts w:ascii="Arial" w:hAnsi="Arial" w:cs="Arial"/>
              </w:rPr>
            </w:pPr>
            <w:r w:rsidRPr="0016355D">
              <w:rPr>
                <w:rFonts w:ascii="Arial" w:hAnsi="Arial" w:cs="Arial"/>
              </w:rPr>
              <w:t>Help in areas including, visual impairment, hearing impairment, general learning disability or emotional disturbance (A.D.D. or A.D.H.D.).</w:t>
            </w:r>
          </w:p>
          <w:p w:rsidR="0016355D" w:rsidRPr="0016355D" w:rsidRDefault="0016355D" w:rsidP="0016355D">
            <w:pPr>
              <w:pStyle w:val="ListParagraph"/>
              <w:jc w:val="both"/>
              <w:rPr>
                <w:rFonts w:ascii="Arial" w:hAnsi="Arial" w:cs="Arial"/>
                <w:sz w:val="16"/>
                <w:szCs w:val="16"/>
              </w:rPr>
            </w:pPr>
          </w:p>
          <w:p w:rsidR="0016355D" w:rsidRPr="0016355D" w:rsidRDefault="0016355D" w:rsidP="0016355D">
            <w:pPr>
              <w:pStyle w:val="ListParagraph"/>
              <w:numPr>
                <w:ilvl w:val="0"/>
                <w:numId w:val="50"/>
              </w:numPr>
              <w:spacing w:after="200" w:line="276" w:lineRule="auto"/>
              <w:jc w:val="both"/>
              <w:rPr>
                <w:rFonts w:ascii="Arial" w:hAnsi="Arial" w:cs="Arial"/>
              </w:rPr>
            </w:pPr>
            <w:r w:rsidRPr="0016355D">
              <w:rPr>
                <w:rFonts w:ascii="Arial" w:hAnsi="Arial" w:cs="Arial"/>
              </w:rPr>
              <w:t>Any resource in relation to travel or mobility.</w:t>
            </w:r>
          </w:p>
          <w:p w:rsidR="0016355D" w:rsidRDefault="0016355D" w:rsidP="0016355D">
            <w:pPr>
              <w:jc w:val="both"/>
              <w:rPr>
                <w:rFonts w:ascii="Arial" w:hAnsi="Arial" w:cs="Arial"/>
              </w:rPr>
            </w:pPr>
            <w:r w:rsidRPr="0016355D">
              <w:rPr>
                <w:rFonts w:ascii="Arial" w:hAnsi="Arial" w:cs="Arial"/>
              </w:rPr>
              <w:t>This information and professional documentation will be carefully reviewed by the school in order to assess how the needs of these students can be met.</w:t>
            </w:r>
          </w:p>
          <w:p w:rsidR="0016355D" w:rsidRPr="0016355D" w:rsidRDefault="0016355D" w:rsidP="0016355D">
            <w:pPr>
              <w:jc w:val="both"/>
              <w:rPr>
                <w:rFonts w:ascii="Arial" w:hAnsi="Arial" w:cs="Arial"/>
              </w:rPr>
            </w:pPr>
          </w:p>
          <w:p w:rsidR="0016355D" w:rsidRDefault="0016355D" w:rsidP="0016355D">
            <w:pPr>
              <w:jc w:val="both"/>
              <w:rPr>
                <w:rFonts w:ascii="Arial" w:hAnsi="Arial" w:cs="Arial"/>
              </w:rPr>
            </w:pPr>
            <w:r w:rsidRPr="0016355D">
              <w:rPr>
                <w:rFonts w:ascii="Arial" w:hAnsi="Arial" w:cs="Arial"/>
              </w:rPr>
              <w:t>Contact will be made with the National Council for Special Educational Needs regarding special educational needs resources to which the student may be entitled.</w:t>
            </w:r>
          </w:p>
          <w:p w:rsidR="0016355D" w:rsidRPr="0016355D" w:rsidRDefault="0016355D" w:rsidP="0016355D">
            <w:pPr>
              <w:jc w:val="both"/>
              <w:rPr>
                <w:rFonts w:ascii="Arial" w:hAnsi="Arial" w:cs="Arial"/>
              </w:rPr>
            </w:pPr>
          </w:p>
          <w:p w:rsidR="0016355D" w:rsidRPr="0016355D" w:rsidRDefault="0016355D" w:rsidP="0016355D">
            <w:pPr>
              <w:jc w:val="both"/>
              <w:rPr>
                <w:rFonts w:ascii="Arial" w:hAnsi="Arial" w:cs="Arial"/>
              </w:rPr>
            </w:pPr>
            <w:r w:rsidRPr="0016355D">
              <w:rPr>
                <w:rFonts w:ascii="Arial" w:hAnsi="Arial" w:cs="Arial"/>
              </w:rPr>
              <w:t>The Principal can request a meeting with the parent/guardian of the student to discuss the application, the student’s needs and the school’s capacity to meet these needs. In turn, the parent/guardian of the student can also request a meeting with the Principal to discuss the application, the student’s needs and the school’s capacity to meet these needs. Furthermore, the school commits itself to working closely with the Special Education Needs Organiser (SENO) to ensure that students with special needs are given all reasonable assistance, subject to available resources, to achieve their educational potential.</w:t>
            </w:r>
          </w:p>
          <w:p w:rsidR="0016355D" w:rsidRDefault="0016355D" w:rsidP="0016355D">
            <w:pPr>
              <w:pStyle w:val="ListParagraph"/>
              <w:jc w:val="both"/>
            </w:pPr>
          </w:p>
          <w:p w:rsidR="00292FD0" w:rsidRPr="00847BCE" w:rsidRDefault="00292FD0" w:rsidP="0016355D">
            <w:pPr>
              <w:shd w:val="clear" w:color="auto" w:fill="FFFFFF" w:themeFill="background1"/>
              <w:rPr>
                <w:rFonts w:ascii="Arial" w:hAnsi="Arial" w:cs="Arial"/>
                <w:b/>
              </w:rPr>
            </w:pPr>
          </w:p>
        </w:tc>
      </w:tr>
    </w:tbl>
    <w:p w:rsidR="00847BCE" w:rsidRDefault="00847BCE" w:rsidP="00EC1133">
      <w:pPr>
        <w:pStyle w:val="ListParagraph"/>
        <w:ind w:left="0"/>
        <w:jc w:val="both"/>
        <w:rPr>
          <w:rFonts w:ascii="Arial" w:eastAsiaTheme="minorEastAsia" w:hAnsi="Arial" w:cs="Arial"/>
          <w:bCs/>
        </w:rPr>
      </w:pPr>
    </w:p>
    <w:p w:rsidR="00847BCE" w:rsidRPr="00847BCE" w:rsidRDefault="00847BCE" w:rsidP="00EC1133">
      <w:pPr>
        <w:pStyle w:val="ListParagraph"/>
        <w:ind w:left="0"/>
        <w:jc w:val="both"/>
        <w:rPr>
          <w:rFonts w:ascii="Arial" w:eastAsiaTheme="minorEastAsia" w:hAnsi="Arial" w:cs="Arial"/>
          <w:bCs/>
        </w:rPr>
      </w:pPr>
    </w:p>
    <w:p w:rsidR="00EC1133" w:rsidRPr="00340B14" w:rsidRDefault="00EC1133" w:rsidP="00EC1133">
      <w:pPr>
        <w:pStyle w:val="Heading2"/>
        <w:numPr>
          <w:ilvl w:val="0"/>
          <w:numId w:val="38"/>
        </w:numPr>
        <w:rPr>
          <w:rFonts w:ascii="Arial" w:eastAsiaTheme="minorEastAsia" w:hAnsi="Arial" w:cs="Arial"/>
          <w:b/>
          <w:color w:val="002060"/>
          <w:sz w:val="22"/>
          <w:szCs w:val="22"/>
        </w:rPr>
      </w:pPr>
      <w:r w:rsidRPr="00340B14">
        <w:rPr>
          <w:rFonts w:ascii="Arial" w:eastAsiaTheme="minorEastAsia" w:hAnsi="Arial" w:cs="Arial"/>
          <w:b/>
          <w:color w:val="002060"/>
          <w:sz w:val="22"/>
          <w:szCs w:val="22"/>
        </w:rPr>
        <w:t>Admission of Students</w:t>
      </w:r>
    </w:p>
    <w:p w:rsidR="00EC1133" w:rsidRPr="00847BCE" w:rsidRDefault="00EC1133" w:rsidP="00EC1133">
      <w:pPr>
        <w:jc w:val="both"/>
        <w:rPr>
          <w:rFonts w:ascii="Arial" w:eastAsiaTheme="minorEastAsia" w:hAnsi="Arial" w:cs="Arial"/>
        </w:rPr>
      </w:pPr>
    </w:p>
    <w:p w:rsidR="00EC1133" w:rsidRPr="00847BCE" w:rsidRDefault="00EC1133" w:rsidP="00EC1133">
      <w:pPr>
        <w:jc w:val="both"/>
        <w:rPr>
          <w:rFonts w:ascii="Arial" w:eastAsiaTheme="minorEastAsia" w:hAnsi="Arial" w:cs="Arial"/>
        </w:rPr>
      </w:pPr>
      <w:r w:rsidRPr="00847BCE">
        <w:rPr>
          <w:rFonts w:ascii="Arial" w:eastAsiaTheme="minorEastAsia" w:hAnsi="Arial" w:cs="Arial"/>
        </w:rPr>
        <w:t>This school shall admit each student seeking admission except where –</w:t>
      </w:r>
    </w:p>
    <w:p w:rsidR="00EC1133" w:rsidRPr="00847BCE" w:rsidRDefault="00EC1133" w:rsidP="00EC1133">
      <w:pPr>
        <w:jc w:val="both"/>
        <w:rPr>
          <w:rFonts w:ascii="Arial" w:eastAsiaTheme="minorEastAsia" w:hAnsi="Arial" w:cs="Arial"/>
        </w:rPr>
      </w:pPr>
    </w:p>
    <w:p w:rsidR="00EC1133" w:rsidRPr="00847BCE" w:rsidRDefault="00EC1133" w:rsidP="00EC1133">
      <w:pPr>
        <w:numPr>
          <w:ilvl w:val="0"/>
          <w:numId w:val="36"/>
        </w:numPr>
        <w:autoSpaceDE w:val="0"/>
        <w:autoSpaceDN w:val="0"/>
        <w:adjustRightInd w:val="0"/>
        <w:contextualSpacing/>
        <w:rPr>
          <w:rFonts w:ascii="Arial" w:eastAsiaTheme="minorEastAsia" w:hAnsi="Arial" w:cs="Arial"/>
        </w:rPr>
      </w:pPr>
      <w:r w:rsidRPr="00847BCE">
        <w:rPr>
          <w:rFonts w:ascii="Arial" w:eastAsiaTheme="minorEastAsia" w:hAnsi="Arial" w:cs="Arial"/>
        </w:rPr>
        <w:t xml:space="preserve">the school is oversubscribed (please </w:t>
      </w:r>
      <w:r w:rsidRPr="002B55D0">
        <w:rPr>
          <w:rFonts w:ascii="Arial" w:eastAsiaTheme="minorEastAsia" w:hAnsi="Arial" w:cs="Arial"/>
        </w:rPr>
        <w:t xml:space="preserve">see </w:t>
      </w:r>
      <w:hyperlink w:anchor="_Oversubscription_(this_section" w:history="1">
        <w:r w:rsidRPr="002B55D0">
          <w:rPr>
            <w:rStyle w:val="Hyperlink"/>
            <w:rFonts w:ascii="Arial" w:eastAsiaTheme="minorEastAsia" w:hAnsi="Arial" w:cs="Arial"/>
            <w:color w:val="auto"/>
          </w:rPr>
          <w:t>section 6</w:t>
        </w:r>
      </w:hyperlink>
      <w:r w:rsidRPr="00847BCE">
        <w:rPr>
          <w:rFonts w:ascii="Arial" w:eastAsiaTheme="minorEastAsia" w:hAnsi="Arial" w:cs="Arial"/>
        </w:rPr>
        <w:t xml:space="preserve"> below for further details)</w:t>
      </w:r>
    </w:p>
    <w:p w:rsidR="00EC1133" w:rsidRPr="00847BCE" w:rsidRDefault="00EC1133" w:rsidP="00EC1133">
      <w:pPr>
        <w:pStyle w:val="ListParagraph"/>
        <w:autoSpaceDE w:val="0"/>
        <w:autoSpaceDN w:val="0"/>
        <w:adjustRightInd w:val="0"/>
        <w:ind w:left="426"/>
        <w:rPr>
          <w:rFonts w:ascii="Arial" w:hAnsi="Arial" w:cs="Arial"/>
        </w:rPr>
      </w:pPr>
    </w:p>
    <w:p w:rsidR="00EC1133" w:rsidRPr="00847BCE" w:rsidRDefault="00EC1133" w:rsidP="00EC1133">
      <w:pPr>
        <w:pStyle w:val="ListParagraph"/>
        <w:numPr>
          <w:ilvl w:val="0"/>
          <w:numId w:val="36"/>
        </w:numPr>
        <w:autoSpaceDE w:val="0"/>
        <w:autoSpaceDN w:val="0"/>
        <w:adjustRightInd w:val="0"/>
        <w:rPr>
          <w:rFonts w:ascii="Arial" w:hAnsi="Arial" w:cs="Arial"/>
        </w:rPr>
      </w:pPr>
      <w:r w:rsidRPr="00847BCE">
        <w:rPr>
          <w:rFonts w:ascii="Arial" w:eastAsiaTheme="minorEastAsia" w:hAnsi="Arial" w:cs="Arial"/>
        </w:rPr>
        <w:t>a</w:t>
      </w:r>
      <w:r w:rsidRPr="00847BCE">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C1133" w:rsidRPr="00847BCE" w:rsidRDefault="00EC1133" w:rsidP="00EC1133">
      <w:pPr>
        <w:jc w:val="both"/>
        <w:rPr>
          <w:rFonts w:ascii="Arial" w:eastAsiaTheme="minorEastAsia" w:hAnsi="Arial" w:cs="Arial"/>
        </w:rPr>
      </w:pPr>
    </w:p>
    <w:tbl>
      <w:tblPr>
        <w:tblStyle w:val="TableGrid"/>
        <w:tblW w:w="0" w:type="auto"/>
        <w:shd w:val="clear" w:color="auto" w:fill="E7E6E6" w:themeFill="background2"/>
        <w:tblLook w:val="04A0"/>
      </w:tblPr>
      <w:tblGrid>
        <w:gridCol w:w="9016"/>
      </w:tblGrid>
      <w:tr w:rsidR="00EC1133" w:rsidRPr="00847BCE" w:rsidTr="008B6BB7">
        <w:tc>
          <w:tcPr>
            <w:tcW w:w="9016" w:type="dxa"/>
            <w:shd w:val="clear" w:color="auto" w:fill="FFFFFF" w:themeFill="background1"/>
          </w:tcPr>
          <w:p w:rsidR="00EC1133" w:rsidRPr="008B6BB7" w:rsidRDefault="00B26015" w:rsidP="008B6BB7">
            <w:pPr>
              <w:shd w:val="clear" w:color="auto" w:fill="FFFFFF" w:themeFill="background1"/>
              <w:autoSpaceDE w:val="0"/>
              <w:autoSpaceDN w:val="0"/>
              <w:adjustRightInd w:val="0"/>
              <w:contextualSpacing/>
              <w:jc w:val="both"/>
              <w:rPr>
                <w:rFonts w:ascii="Arial" w:eastAsiaTheme="minorEastAsia" w:hAnsi="Arial" w:cs="Arial"/>
              </w:rPr>
            </w:pPr>
            <w:r w:rsidRPr="008B6BB7">
              <w:rPr>
                <w:rFonts w:ascii="Arial" w:eastAsiaTheme="minorEastAsia" w:hAnsi="Arial" w:cs="Arial"/>
              </w:rPr>
              <w:t xml:space="preserve">Assumption Secondary School </w:t>
            </w:r>
            <w:r w:rsidR="00EC1133" w:rsidRPr="008B6BB7">
              <w:rPr>
                <w:rFonts w:ascii="Arial" w:eastAsiaTheme="minorEastAsia" w:hAnsi="Arial" w:cs="Arial"/>
              </w:rPr>
              <w:t>provides education exclusively for girls and may refuse to admit as a student a person who is not of the gender provided for by this school.</w:t>
            </w:r>
          </w:p>
          <w:p w:rsidR="00EC1133" w:rsidRPr="008B6BB7" w:rsidRDefault="00EC1133" w:rsidP="008B6BB7">
            <w:pPr>
              <w:shd w:val="clear" w:color="auto" w:fill="FFFFFF" w:themeFill="background1"/>
              <w:autoSpaceDE w:val="0"/>
              <w:autoSpaceDN w:val="0"/>
              <w:adjustRightInd w:val="0"/>
              <w:contextualSpacing/>
              <w:jc w:val="both"/>
              <w:rPr>
                <w:rFonts w:ascii="Arial" w:eastAsiaTheme="minorEastAsia" w:hAnsi="Arial" w:cs="Arial"/>
              </w:rPr>
            </w:pPr>
          </w:p>
          <w:p w:rsidR="00EC1133" w:rsidRPr="008B6BB7" w:rsidRDefault="00EC1133" w:rsidP="008B6BB7">
            <w:pPr>
              <w:shd w:val="clear" w:color="auto" w:fill="FFFFFF" w:themeFill="background1"/>
              <w:autoSpaceDE w:val="0"/>
              <w:autoSpaceDN w:val="0"/>
              <w:adjustRightInd w:val="0"/>
              <w:contextualSpacing/>
              <w:jc w:val="both"/>
              <w:rPr>
                <w:rFonts w:ascii="Arial" w:eastAsiaTheme="minorEastAsia" w:hAnsi="Arial" w:cs="Arial"/>
                <w:b/>
              </w:rPr>
            </w:pPr>
          </w:p>
          <w:p w:rsidR="00EC1133" w:rsidRPr="008B6BB7" w:rsidRDefault="00B26015" w:rsidP="008B6BB7">
            <w:pPr>
              <w:shd w:val="clear" w:color="auto" w:fill="FFFFFF" w:themeFill="background1"/>
              <w:autoSpaceDE w:val="0"/>
              <w:autoSpaceDN w:val="0"/>
              <w:adjustRightInd w:val="0"/>
              <w:contextualSpacing/>
              <w:jc w:val="both"/>
              <w:rPr>
                <w:rFonts w:ascii="Arial" w:eastAsiaTheme="minorEastAsia" w:hAnsi="Arial" w:cs="Arial"/>
              </w:rPr>
            </w:pPr>
            <w:r w:rsidRPr="008B6BB7">
              <w:rPr>
                <w:rFonts w:ascii="Arial" w:eastAsiaTheme="minorEastAsia" w:hAnsi="Arial" w:cs="Arial"/>
              </w:rPr>
              <w:t xml:space="preserve">Assumption Secondary School </w:t>
            </w:r>
            <w:r w:rsidR="00EC1133" w:rsidRPr="008B6BB7">
              <w:rPr>
                <w:rFonts w:ascii="Arial" w:eastAsiaTheme="minorEastAsia" w:hAnsi="Arial" w:cs="Arial"/>
              </w:rPr>
              <w:t xml:space="preserve">is a </w:t>
            </w:r>
            <w:r w:rsidR="00E35975" w:rsidRPr="008B6BB7">
              <w:rPr>
                <w:rFonts w:ascii="Arial" w:eastAsiaTheme="minorEastAsia" w:hAnsi="Arial" w:cs="Arial"/>
              </w:rPr>
              <w:t>Catholic school</w:t>
            </w:r>
            <w:r w:rsidR="00EC1133" w:rsidRPr="008B6BB7">
              <w:rPr>
                <w:rFonts w:ascii="Arial" w:eastAsiaTheme="minorEastAsia" w:hAnsi="Arial" w:cs="Arial"/>
              </w:rPr>
              <w:t xml:space="preserve"> and may refuse to admit as a </w:t>
            </w:r>
            <w:r w:rsidR="00E35975" w:rsidRPr="008B6BB7">
              <w:rPr>
                <w:rFonts w:ascii="Arial" w:eastAsiaTheme="minorEastAsia" w:hAnsi="Arial" w:cs="Arial"/>
              </w:rPr>
              <w:t xml:space="preserve">student a person who is not of the Catholic Faith </w:t>
            </w:r>
            <w:r w:rsidR="00EC1133" w:rsidRPr="008B6BB7">
              <w:rPr>
                <w:rFonts w:ascii="Arial" w:eastAsiaTheme="minorEastAsia" w:hAnsi="Arial" w:cs="Arial"/>
              </w:rPr>
              <w:t>where it is proved that the refusal is essential to maintain the ethos of the school.</w:t>
            </w:r>
          </w:p>
          <w:p w:rsidR="00EC1133" w:rsidRPr="00847BCE" w:rsidRDefault="00EC1133" w:rsidP="00B26015">
            <w:pPr>
              <w:autoSpaceDE w:val="0"/>
              <w:autoSpaceDN w:val="0"/>
              <w:adjustRightInd w:val="0"/>
              <w:contextualSpacing/>
              <w:jc w:val="both"/>
              <w:rPr>
                <w:rFonts w:ascii="Arial" w:eastAsiaTheme="minorEastAsia" w:hAnsi="Arial" w:cs="Arial"/>
              </w:rPr>
            </w:pPr>
          </w:p>
        </w:tc>
      </w:tr>
    </w:tbl>
    <w:p w:rsidR="00EC1133" w:rsidRPr="00847BCE" w:rsidRDefault="00EC1133" w:rsidP="00EC1133">
      <w:pPr>
        <w:pStyle w:val="ListParagraph"/>
        <w:jc w:val="both"/>
        <w:rPr>
          <w:rFonts w:ascii="Arial" w:eastAsiaTheme="minorEastAsia" w:hAnsi="Arial" w:cs="Arial"/>
          <w:b/>
          <w:color w:val="385623" w:themeColor="accent6" w:themeShade="80"/>
        </w:rPr>
      </w:pPr>
    </w:p>
    <w:p w:rsidR="00EC1133" w:rsidRPr="00340B14" w:rsidRDefault="00EC1133" w:rsidP="00EC1133">
      <w:pPr>
        <w:pStyle w:val="Heading2"/>
        <w:numPr>
          <w:ilvl w:val="0"/>
          <w:numId w:val="38"/>
        </w:numPr>
        <w:rPr>
          <w:rFonts w:ascii="Arial" w:eastAsiaTheme="minorEastAsia" w:hAnsi="Arial" w:cs="Arial"/>
          <w:b/>
          <w:color w:val="002060"/>
          <w:sz w:val="22"/>
          <w:szCs w:val="22"/>
        </w:rPr>
      </w:pPr>
      <w:bookmarkStart w:id="0" w:name="_Oversubscription_(this_section"/>
      <w:bookmarkStart w:id="1" w:name="_Ref31796116"/>
      <w:bookmarkEnd w:id="0"/>
      <w:r w:rsidRPr="00340B14">
        <w:rPr>
          <w:rFonts w:ascii="Arial" w:eastAsiaTheme="minorEastAsia" w:hAnsi="Arial" w:cs="Arial"/>
          <w:b/>
          <w:color w:val="002060"/>
          <w:sz w:val="22"/>
          <w:szCs w:val="22"/>
        </w:rPr>
        <w:t>Oversubscription (this section must be completed by all schools including schools that do not anticipate being oversubscribed)</w:t>
      </w:r>
      <w:bookmarkEnd w:id="1"/>
    </w:p>
    <w:p w:rsidR="00EC1133" w:rsidRPr="00847BCE" w:rsidRDefault="00EC1133" w:rsidP="00EC1133">
      <w:pPr>
        <w:jc w:val="both"/>
        <w:rPr>
          <w:rFonts w:ascii="Arial" w:eastAsiaTheme="minorEastAsia" w:hAnsi="Arial" w:cs="Arial"/>
        </w:rPr>
      </w:pPr>
    </w:p>
    <w:p w:rsidR="00EC1133" w:rsidRPr="00847BCE" w:rsidRDefault="00EC1133" w:rsidP="00EC1133">
      <w:pPr>
        <w:contextualSpacing/>
        <w:rPr>
          <w:rFonts w:ascii="Arial" w:eastAsiaTheme="minorEastAsia" w:hAnsi="Arial" w:cs="Arial"/>
        </w:rPr>
      </w:pPr>
      <w:r w:rsidRPr="00847BCE">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C1133" w:rsidRPr="00847BCE" w:rsidRDefault="00EC1133" w:rsidP="00EC1133">
      <w:pPr>
        <w:contextualSpacing/>
        <w:rPr>
          <w:rFonts w:ascii="Arial" w:eastAsiaTheme="minorEastAsia" w:hAnsi="Arial" w:cs="Arial"/>
        </w:rPr>
      </w:pPr>
      <w:r w:rsidRPr="00847BCE">
        <w:rPr>
          <w:rFonts w:ascii="Arial" w:eastAsiaTheme="minorEastAsia" w:hAnsi="Arial" w:cs="Arial"/>
        </w:rPr>
        <w:t xml:space="preserve"> </w:t>
      </w:r>
    </w:p>
    <w:tbl>
      <w:tblPr>
        <w:tblStyle w:val="TableGrid"/>
        <w:tblW w:w="0" w:type="auto"/>
        <w:shd w:val="clear" w:color="auto" w:fill="E7E6E6" w:themeFill="background2"/>
        <w:tblLook w:val="04A0"/>
      </w:tblPr>
      <w:tblGrid>
        <w:gridCol w:w="9016"/>
      </w:tblGrid>
      <w:tr w:rsidR="00EC1133" w:rsidRPr="00847BCE" w:rsidTr="008B6BB7">
        <w:tc>
          <w:tcPr>
            <w:tcW w:w="9016" w:type="dxa"/>
            <w:shd w:val="clear" w:color="auto" w:fill="FFFFFF" w:themeFill="background1"/>
          </w:tcPr>
          <w:p w:rsidR="002B55D0" w:rsidRDefault="002B55D0" w:rsidP="002B55D0">
            <w:pPr>
              <w:jc w:val="both"/>
              <w:rPr>
                <w:rFonts w:ascii="Arial" w:hAnsi="Arial" w:cs="Arial"/>
              </w:rPr>
            </w:pPr>
          </w:p>
          <w:p w:rsidR="006449FC" w:rsidRPr="002B55D0" w:rsidRDefault="006449FC" w:rsidP="002B55D0">
            <w:pPr>
              <w:pStyle w:val="ListParagraph"/>
              <w:numPr>
                <w:ilvl w:val="0"/>
                <w:numId w:val="40"/>
              </w:numPr>
              <w:jc w:val="both"/>
              <w:rPr>
                <w:rFonts w:ascii="Arial" w:hAnsi="Arial" w:cs="Arial"/>
                <w:b/>
              </w:rPr>
            </w:pPr>
            <w:r w:rsidRPr="002B55D0">
              <w:rPr>
                <w:rFonts w:ascii="Arial" w:hAnsi="Arial" w:cs="Arial"/>
              </w:rPr>
              <w:t>Girls who attended Assumption Primary School</w:t>
            </w:r>
            <w:r w:rsidR="00847BCE" w:rsidRPr="002B55D0">
              <w:rPr>
                <w:rFonts w:ascii="Arial" w:hAnsi="Arial" w:cs="Arial"/>
              </w:rPr>
              <w:t>, Walkinstown, Dublin 12.</w:t>
            </w:r>
          </w:p>
          <w:p w:rsidR="006449FC" w:rsidRPr="00847BCE" w:rsidRDefault="006449FC" w:rsidP="006449FC">
            <w:pPr>
              <w:pStyle w:val="ListParagraph"/>
              <w:numPr>
                <w:ilvl w:val="0"/>
                <w:numId w:val="40"/>
              </w:numPr>
              <w:jc w:val="both"/>
              <w:rPr>
                <w:rFonts w:ascii="Arial" w:hAnsi="Arial" w:cs="Arial"/>
                <w:b/>
              </w:rPr>
            </w:pPr>
            <w:r w:rsidRPr="00847BCE">
              <w:rPr>
                <w:rFonts w:ascii="Arial" w:hAnsi="Arial" w:cs="Arial"/>
              </w:rPr>
              <w:t>Sisters of present pupils</w:t>
            </w:r>
          </w:p>
          <w:p w:rsidR="00847BCE" w:rsidRPr="00847BCE" w:rsidRDefault="006449FC" w:rsidP="00F86161">
            <w:pPr>
              <w:pStyle w:val="ListParagraph"/>
              <w:numPr>
                <w:ilvl w:val="0"/>
                <w:numId w:val="40"/>
              </w:numPr>
              <w:jc w:val="both"/>
              <w:rPr>
                <w:rFonts w:ascii="Arial" w:hAnsi="Arial" w:cs="Arial"/>
                <w:b/>
              </w:rPr>
            </w:pPr>
            <w:r w:rsidRPr="00847BCE">
              <w:rPr>
                <w:rFonts w:ascii="Arial" w:hAnsi="Arial" w:cs="Arial"/>
              </w:rPr>
              <w:t>Sisters of past pupils</w:t>
            </w:r>
            <w:r w:rsidR="00847BCE" w:rsidRPr="00847BCE">
              <w:rPr>
                <w:rFonts w:ascii="Arial" w:hAnsi="Arial" w:cs="Arial"/>
              </w:rPr>
              <w:t xml:space="preserve"> </w:t>
            </w:r>
          </w:p>
          <w:p w:rsidR="006449FC" w:rsidRPr="00847BCE" w:rsidRDefault="006449FC" w:rsidP="00F86161">
            <w:pPr>
              <w:pStyle w:val="ListParagraph"/>
              <w:numPr>
                <w:ilvl w:val="0"/>
                <w:numId w:val="40"/>
              </w:numPr>
              <w:jc w:val="both"/>
              <w:rPr>
                <w:rFonts w:ascii="Arial" w:hAnsi="Arial" w:cs="Arial"/>
                <w:b/>
              </w:rPr>
            </w:pPr>
            <w:r w:rsidRPr="00847BCE">
              <w:rPr>
                <w:rFonts w:ascii="Arial" w:hAnsi="Arial" w:cs="Arial"/>
              </w:rPr>
              <w:t>Daughters of past pupils</w:t>
            </w:r>
            <w:r w:rsidR="00847BCE" w:rsidRPr="00847BCE">
              <w:rPr>
                <w:rFonts w:ascii="Arial" w:hAnsi="Arial" w:cs="Arial"/>
              </w:rPr>
              <w:t xml:space="preserve"> to a maximum of 25% of the available spaces as set out in the school’s annual admission notice.</w:t>
            </w:r>
          </w:p>
          <w:p w:rsidR="00EC1133" w:rsidRPr="002B55D0" w:rsidRDefault="006449FC" w:rsidP="00F86161">
            <w:pPr>
              <w:pStyle w:val="ListParagraph"/>
              <w:numPr>
                <w:ilvl w:val="0"/>
                <w:numId w:val="40"/>
              </w:numPr>
              <w:jc w:val="both"/>
              <w:rPr>
                <w:rFonts w:ascii="Arial" w:hAnsi="Arial" w:cs="Arial"/>
                <w:b/>
              </w:rPr>
            </w:pPr>
            <w:r w:rsidRPr="00847BCE">
              <w:rPr>
                <w:rFonts w:ascii="Arial" w:hAnsi="Arial" w:cs="Arial"/>
              </w:rPr>
              <w:t>All remaining places are to be filled on a first come first served basis by female students.</w:t>
            </w:r>
          </w:p>
          <w:p w:rsidR="002B55D0" w:rsidRPr="00847BCE" w:rsidRDefault="002B55D0" w:rsidP="002B55D0">
            <w:pPr>
              <w:pStyle w:val="ListParagraph"/>
              <w:jc w:val="both"/>
              <w:rPr>
                <w:rFonts w:ascii="Arial" w:hAnsi="Arial" w:cs="Arial"/>
                <w:b/>
              </w:rPr>
            </w:pPr>
          </w:p>
        </w:tc>
      </w:tr>
    </w:tbl>
    <w:p w:rsidR="00EC1133" w:rsidRPr="00847BCE" w:rsidRDefault="00EC1133" w:rsidP="00EC1133">
      <w:pPr>
        <w:contextualSpacing/>
        <w:jc w:val="both"/>
        <w:rPr>
          <w:rFonts w:ascii="Arial" w:eastAsiaTheme="minorEastAsia" w:hAnsi="Arial" w:cs="Arial"/>
        </w:rPr>
      </w:pPr>
    </w:p>
    <w:p w:rsidR="00EC1133" w:rsidRPr="00847BCE" w:rsidRDefault="00EC1133" w:rsidP="00EC1133">
      <w:pPr>
        <w:contextualSpacing/>
        <w:rPr>
          <w:rFonts w:ascii="Arial" w:eastAsiaTheme="minorEastAsia" w:hAnsi="Arial" w:cs="Arial"/>
        </w:rPr>
      </w:pPr>
      <w:r w:rsidRPr="00847BCE">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C23CD0" w:rsidRPr="00847BCE" w:rsidRDefault="00C23CD0" w:rsidP="00EC1133">
      <w:pPr>
        <w:contextualSpacing/>
        <w:rPr>
          <w:rFonts w:ascii="Arial" w:eastAsiaTheme="minorEastAsia" w:hAnsi="Arial" w:cs="Arial"/>
        </w:rPr>
      </w:pPr>
    </w:p>
    <w:tbl>
      <w:tblPr>
        <w:tblStyle w:val="TableGrid"/>
        <w:tblW w:w="0" w:type="auto"/>
        <w:tblLook w:val="04A0"/>
      </w:tblPr>
      <w:tblGrid>
        <w:gridCol w:w="9039"/>
      </w:tblGrid>
      <w:tr w:rsidR="00C23CD0" w:rsidRPr="00847BCE" w:rsidTr="009155C4">
        <w:tc>
          <w:tcPr>
            <w:tcW w:w="9039" w:type="dxa"/>
            <w:shd w:val="clear" w:color="auto" w:fill="auto"/>
          </w:tcPr>
          <w:p w:rsidR="00F846D0" w:rsidRDefault="00F846D0" w:rsidP="00056D2F">
            <w:pPr>
              <w:contextualSpacing/>
              <w:rPr>
                <w:rFonts w:ascii="Arial" w:eastAsiaTheme="minorEastAsia" w:hAnsi="Arial" w:cs="Arial"/>
                <w:color w:val="000000" w:themeColor="text1"/>
              </w:rPr>
            </w:pPr>
          </w:p>
          <w:p w:rsidR="00F44DEF" w:rsidRPr="002B55D0" w:rsidRDefault="009155C4" w:rsidP="002B55D0">
            <w:pPr>
              <w:contextualSpacing/>
              <w:rPr>
                <w:rFonts w:ascii="Arial" w:eastAsiaTheme="minorEastAsia" w:hAnsi="Arial" w:cs="Arial"/>
                <w:color w:val="000000" w:themeColor="text1"/>
              </w:rPr>
            </w:pPr>
            <w:r>
              <w:rPr>
                <w:rFonts w:ascii="Arial" w:eastAsiaTheme="minorEastAsia" w:hAnsi="Arial" w:cs="Arial"/>
                <w:color w:val="000000" w:themeColor="text1"/>
              </w:rPr>
              <w:t>In this event a lottery</w:t>
            </w:r>
            <w:r w:rsidR="00847BCE" w:rsidRPr="00F846D0">
              <w:rPr>
                <w:rFonts w:ascii="Arial" w:eastAsiaTheme="minorEastAsia" w:hAnsi="Arial" w:cs="Arial"/>
                <w:color w:val="000000" w:themeColor="text1"/>
              </w:rPr>
              <w:t xml:space="preserve"> wil</w:t>
            </w:r>
            <w:r>
              <w:rPr>
                <w:rFonts w:ascii="Arial" w:eastAsiaTheme="minorEastAsia" w:hAnsi="Arial" w:cs="Arial"/>
                <w:color w:val="000000" w:themeColor="text1"/>
              </w:rPr>
              <w:t>l be organised by the Principal and conducted by an independent person with observers from the Board of Management and the parents / guardians of the applicants involved being present.</w:t>
            </w:r>
          </w:p>
        </w:tc>
      </w:tr>
    </w:tbl>
    <w:p w:rsidR="00C63498" w:rsidRPr="00903EB3" w:rsidRDefault="00C63498" w:rsidP="00903EB3">
      <w:pPr>
        <w:jc w:val="both"/>
        <w:rPr>
          <w:rFonts w:ascii="Arial" w:eastAsiaTheme="minorEastAsia" w:hAnsi="Arial" w:cs="Arial"/>
          <w:b/>
          <w:color w:val="385623" w:themeColor="accent6" w:themeShade="80"/>
        </w:rPr>
      </w:pPr>
    </w:p>
    <w:p w:rsidR="00EC1133" w:rsidRPr="00340B14" w:rsidRDefault="00EC1133" w:rsidP="00EC1133">
      <w:pPr>
        <w:pStyle w:val="Heading2"/>
        <w:numPr>
          <w:ilvl w:val="0"/>
          <w:numId w:val="38"/>
        </w:numPr>
        <w:rPr>
          <w:rFonts w:ascii="Arial" w:eastAsiaTheme="minorEastAsia" w:hAnsi="Arial" w:cs="Arial"/>
          <w:b/>
          <w:color w:val="002060"/>
          <w:sz w:val="22"/>
          <w:szCs w:val="22"/>
        </w:rPr>
      </w:pPr>
      <w:r w:rsidRPr="00340B14">
        <w:rPr>
          <w:rFonts w:ascii="Arial" w:eastAsiaTheme="minorEastAsia" w:hAnsi="Arial" w:cs="Arial"/>
          <w:b/>
          <w:color w:val="002060"/>
          <w:sz w:val="22"/>
          <w:szCs w:val="22"/>
        </w:rPr>
        <w:t>What will not be considered or taken into account</w:t>
      </w:r>
    </w:p>
    <w:p w:rsidR="00EC1133" w:rsidRPr="00847BCE" w:rsidRDefault="00EC1133" w:rsidP="00EC1133">
      <w:pPr>
        <w:pStyle w:val="ListParagraph"/>
        <w:autoSpaceDE w:val="0"/>
        <w:autoSpaceDN w:val="0"/>
        <w:adjustRightInd w:val="0"/>
        <w:rPr>
          <w:rFonts w:ascii="Arial" w:eastAsiaTheme="minorEastAsia" w:hAnsi="Arial" w:cs="Arial"/>
        </w:rPr>
      </w:pPr>
    </w:p>
    <w:p w:rsidR="00EC1133" w:rsidRPr="00847BCE" w:rsidRDefault="00EC1133" w:rsidP="00EC1133">
      <w:pPr>
        <w:autoSpaceDE w:val="0"/>
        <w:autoSpaceDN w:val="0"/>
        <w:adjustRightInd w:val="0"/>
        <w:contextualSpacing/>
        <w:rPr>
          <w:rFonts w:ascii="Arial" w:eastAsiaTheme="minorEastAsia" w:hAnsi="Arial" w:cs="Arial"/>
        </w:rPr>
      </w:pPr>
      <w:r w:rsidRPr="00847BCE">
        <w:rPr>
          <w:rFonts w:ascii="Arial" w:eastAsiaTheme="minorEastAsia" w:hAnsi="Arial" w:cs="Arial"/>
        </w:rPr>
        <w:t>In accordance with section 62(7)</w:t>
      </w:r>
      <w:r w:rsidR="0016217C">
        <w:rPr>
          <w:rFonts w:ascii="Arial" w:eastAsiaTheme="minorEastAsia" w:hAnsi="Arial" w:cs="Arial"/>
        </w:rPr>
        <w:t xml:space="preserve"> </w:t>
      </w:r>
      <w:r w:rsidRPr="00847BCE">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p>
    <w:p w:rsidR="00EC1133" w:rsidRPr="00847BCE" w:rsidRDefault="00EC1133" w:rsidP="00EC1133">
      <w:pPr>
        <w:autoSpaceDE w:val="0"/>
        <w:autoSpaceDN w:val="0"/>
        <w:adjustRightInd w:val="0"/>
        <w:contextualSpacing/>
        <w:jc w:val="both"/>
        <w:rPr>
          <w:rFonts w:ascii="Arial" w:eastAsiaTheme="minorEastAsia" w:hAnsi="Arial" w:cs="Arial"/>
        </w:rPr>
      </w:pPr>
    </w:p>
    <w:tbl>
      <w:tblPr>
        <w:tblStyle w:val="TableGrid"/>
        <w:tblW w:w="0" w:type="auto"/>
        <w:shd w:val="clear" w:color="auto" w:fill="D9E2F3" w:themeFill="accent5" w:themeFillTint="33"/>
        <w:tblLook w:val="04A0"/>
      </w:tblPr>
      <w:tblGrid>
        <w:gridCol w:w="9016"/>
      </w:tblGrid>
      <w:tr w:rsidR="0016217C" w:rsidRPr="0016217C" w:rsidTr="00B73BFF">
        <w:tc>
          <w:tcPr>
            <w:tcW w:w="9016" w:type="dxa"/>
            <w:shd w:val="clear" w:color="auto" w:fill="FFFFFF" w:themeFill="background1"/>
          </w:tcPr>
          <w:p w:rsidR="00EC1133" w:rsidRPr="0016217C" w:rsidRDefault="00EC1133" w:rsidP="0016217C">
            <w:pPr>
              <w:shd w:val="clear" w:color="auto" w:fill="FFFFFF" w:themeFill="background1"/>
              <w:autoSpaceDE w:val="0"/>
              <w:autoSpaceDN w:val="0"/>
              <w:adjustRightInd w:val="0"/>
              <w:contextualSpacing/>
              <w:rPr>
                <w:rFonts w:ascii="Arial" w:hAnsi="Arial" w:cs="Arial"/>
              </w:rPr>
            </w:pPr>
          </w:p>
          <w:p w:rsidR="00B369CB" w:rsidRPr="00B73BFF" w:rsidRDefault="00EC1133" w:rsidP="00B369CB">
            <w:pPr>
              <w:numPr>
                <w:ilvl w:val="0"/>
                <w:numId w:val="34"/>
              </w:numPr>
              <w:shd w:val="clear" w:color="auto" w:fill="FFFFFF" w:themeFill="background1"/>
              <w:autoSpaceDE w:val="0"/>
              <w:autoSpaceDN w:val="0"/>
              <w:adjustRightInd w:val="0"/>
              <w:ind w:hanging="407"/>
              <w:contextualSpacing/>
              <w:rPr>
                <w:rFonts w:ascii="Arial" w:hAnsi="Arial" w:cs="Arial"/>
              </w:rPr>
            </w:pPr>
            <w:r w:rsidRPr="00B73BFF">
              <w:rPr>
                <w:rFonts w:ascii="Arial" w:hAnsi="Arial" w:cs="Arial"/>
              </w:rPr>
              <w:t xml:space="preserve">a student’s prior attendance at a pre-school or pre-school service, including </w:t>
            </w:r>
            <w:proofErr w:type="spellStart"/>
            <w:r w:rsidRPr="00B73BFF">
              <w:rPr>
                <w:rFonts w:ascii="Arial" w:hAnsi="Arial" w:cs="Arial"/>
              </w:rPr>
              <w:t>naíonraí</w:t>
            </w:r>
            <w:proofErr w:type="spellEnd"/>
            <w:r w:rsidRPr="00B73BFF">
              <w:rPr>
                <w:rFonts w:ascii="Arial" w:hAnsi="Arial" w:cs="Arial"/>
              </w:rPr>
              <w:t xml:space="preserve">, </w:t>
            </w:r>
          </w:p>
          <w:p w:rsidR="00B369CB" w:rsidRPr="00B73BFF" w:rsidRDefault="00B369CB" w:rsidP="00B369CB">
            <w:pPr>
              <w:shd w:val="clear" w:color="auto" w:fill="FFFFFF" w:themeFill="background1"/>
              <w:autoSpaceDE w:val="0"/>
              <w:autoSpaceDN w:val="0"/>
              <w:adjustRightInd w:val="0"/>
              <w:ind w:left="720"/>
              <w:contextualSpacing/>
              <w:rPr>
                <w:rFonts w:ascii="Arial" w:hAnsi="Arial" w:cs="Arial"/>
              </w:rPr>
            </w:pPr>
          </w:p>
          <w:p w:rsidR="00EC1133" w:rsidRDefault="00EC1133" w:rsidP="0016217C">
            <w:pPr>
              <w:numPr>
                <w:ilvl w:val="0"/>
                <w:numId w:val="34"/>
              </w:numPr>
              <w:shd w:val="clear" w:color="auto" w:fill="FFFFFF" w:themeFill="background1"/>
              <w:autoSpaceDE w:val="0"/>
              <w:autoSpaceDN w:val="0"/>
              <w:adjustRightInd w:val="0"/>
              <w:contextualSpacing/>
              <w:rPr>
                <w:rFonts w:ascii="Arial" w:hAnsi="Arial" w:cs="Arial"/>
              </w:rPr>
            </w:pPr>
            <w:r w:rsidRPr="00B73BFF">
              <w:rPr>
                <w:rFonts w:ascii="Arial" w:hAnsi="Arial" w:cs="Arial"/>
              </w:rPr>
              <w:t>the payment of fees or contributions (hows</w:t>
            </w:r>
            <w:r w:rsidR="00C4683D">
              <w:rPr>
                <w:rFonts w:ascii="Arial" w:hAnsi="Arial" w:cs="Arial"/>
              </w:rPr>
              <w:t>oever described) to the school,</w:t>
            </w:r>
          </w:p>
          <w:p w:rsidR="00EC1133" w:rsidRPr="00B73BFF" w:rsidRDefault="00EC1133" w:rsidP="00F07687">
            <w:pPr>
              <w:shd w:val="clear" w:color="auto" w:fill="FFFFFF" w:themeFill="background1"/>
              <w:autoSpaceDE w:val="0"/>
              <w:autoSpaceDN w:val="0"/>
              <w:adjustRightInd w:val="0"/>
              <w:contextualSpacing/>
              <w:rPr>
                <w:rFonts w:ascii="Arial" w:hAnsi="Arial" w:cs="Arial"/>
              </w:rPr>
            </w:pPr>
          </w:p>
          <w:p w:rsidR="00EC1133" w:rsidRDefault="00EC1133" w:rsidP="0016217C">
            <w:pPr>
              <w:numPr>
                <w:ilvl w:val="0"/>
                <w:numId w:val="34"/>
              </w:numPr>
              <w:shd w:val="clear" w:color="auto" w:fill="FFFFFF" w:themeFill="background1"/>
              <w:autoSpaceDE w:val="0"/>
              <w:autoSpaceDN w:val="0"/>
              <w:adjustRightInd w:val="0"/>
              <w:contextualSpacing/>
              <w:rPr>
                <w:rFonts w:ascii="Arial" w:hAnsi="Arial" w:cs="Arial"/>
              </w:rPr>
            </w:pPr>
            <w:r w:rsidRPr="00B73BFF">
              <w:rPr>
                <w:rFonts w:ascii="Arial" w:hAnsi="Arial" w:cs="Arial"/>
              </w:rPr>
              <w:t>a student’s acade</w:t>
            </w:r>
            <w:r w:rsidR="00C4683D">
              <w:rPr>
                <w:rFonts w:ascii="Arial" w:hAnsi="Arial" w:cs="Arial"/>
              </w:rPr>
              <w:t>mic ability, skills or aptitude,</w:t>
            </w:r>
          </w:p>
          <w:p w:rsidR="00EC1133" w:rsidRPr="00B73BFF" w:rsidRDefault="00EC1133" w:rsidP="00F07687">
            <w:pPr>
              <w:shd w:val="clear" w:color="auto" w:fill="FFFFFF" w:themeFill="background1"/>
              <w:autoSpaceDE w:val="0"/>
              <w:autoSpaceDN w:val="0"/>
              <w:adjustRightInd w:val="0"/>
              <w:contextualSpacing/>
              <w:rPr>
                <w:rFonts w:ascii="Arial" w:hAnsi="Arial" w:cs="Arial"/>
              </w:rPr>
            </w:pPr>
          </w:p>
          <w:p w:rsidR="00EC1133" w:rsidRPr="00B73BFF" w:rsidRDefault="00EC1133" w:rsidP="0016217C">
            <w:pPr>
              <w:numPr>
                <w:ilvl w:val="0"/>
                <w:numId w:val="34"/>
              </w:numPr>
              <w:shd w:val="clear" w:color="auto" w:fill="FFFFFF" w:themeFill="background1"/>
              <w:autoSpaceDE w:val="0"/>
              <w:autoSpaceDN w:val="0"/>
              <w:adjustRightInd w:val="0"/>
              <w:contextualSpacing/>
              <w:rPr>
                <w:rFonts w:ascii="Arial" w:hAnsi="Arial" w:cs="Arial"/>
              </w:rPr>
            </w:pPr>
            <w:r w:rsidRPr="00B73BFF">
              <w:rPr>
                <w:rFonts w:ascii="Arial" w:hAnsi="Arial" w:cs="Arial"/>
              </w:rPr>
              <w:t>the occupation, financial status, academic ability, skills or aptitude of a student</w:t>
            </w:r>
            <w:r w:rsidR="00C4683D">
              <w:rPr>
                <w:rFonts w:ascii="Arial" w:hAnsi="Arial" w:cs="Arial"/>
              </w:rPr>
              <w:t>’s parents,</w:t>
            </w:r>
          </w:p>
          <w:p w:rsidR="00EC1133" w:rsidRPr="00B73BFF" w:rsidRDefault="00EC1133" w:rsidP="0016217C">
            <w:pPr>
              <w:shd w:val="clear" w:color="auto" w:fill="FFFFFF" w:themeFill="background1"/>
              <w:autoSpaceDE w:val="0"/>
              <w:autoSpaceDN w:val="0"/>
              <w:adjustRightInd w:val="0"/>
              <w:ind w:left="720"/>
              <w:contextualSpacing/>
              <w:rPr>
                <w:rFonts w:ascii="Arial" w:hAnsi="Arial" w:cs="Arial"/>
              </w:rPr>
            </w:pPr>
          </w:p>
          <w:p w:rsidR="00EC1133" w:rsidRDefault="00EC1133" w:rsidP="0016217C">
            <w:pPr>
              <w:numPr>
                <w:ilvl w:val="0"/>
                <w:numId w:val="34"/>
              </w:numPr>
              <w:shd w:val="clear" w:color="auto" w:fill="FFFFFF" w:themeFill="background1"/>
              <w:autoSpaceDE w:val="0"/>
              <w:autoSpaceDN w:val="0"/>
              <w:adjustRightInd w:val="0"/>
              <w:contextualSpacing/>
              <w:rPr>
                <w:rFonts w:ascii="Arial" w:hAnsi="Arial" w:cs="Arial"/>
              </w:rPr>
            </w:pPr>
            <w:r w:rsidRPr="00B73BFF">
              <w:rPr>
                <w:rFonts w:ascii="Arial" w:hAnsi="Arial" w:cs="Arial"/>
              </w:rPr>
              <w:t xml:space="preserve">a requirement that a student, or his or her parents, attend an interview, open day or other meeting as a condition of admission; </w:t>
            </w:r>
          </w:p>
          <w:p w:rsidR="00EC1133" w:rsidRPr="00B73BFF" w:rsidRDefault="00EC1133" w:rsidP="00D118C1">
            <w:pPr>
              <w:shd w:val="clear" w:color="auto" w:fill="FFFFFF" w:themeFill="background1"/>
              <w:contextualSpacing/>
              <w:rPr>
                <w:rFonts w:ascii="Arial" w:hAnsi="Arial" w:cs="Arial"/>
              </w:rPr>
            </w:pPr>
          </w:p>
          <w:p w:rsidR="00EC1133" w:rsidRPr="00B73BFF" w:rsidRDefault="00EC1133" w:rsidP="0016217C">
            <w:pPr>
              <w:numPr>
                <w:ilvl w:val="0"/>
                <w:numId w:val="34"/>
              </w:numPr>
              <w:shd w:val="clear" w:color="auto" w:fill="FFFFFF" w:themeFill="background1"/>
              <w:autoSpaceDE w:val="0"/>
              <w:autoSpaceDN w:val="0"/>
              <w:adjustRightInd w:val="0"/>
              <w:contextualSpacing/>
              <w:rPr>
                <w:rFonts w:ascii="Arial" w:hAnsi="Arial" w:cs="Arial"/>
              </w:rPr>
            </w:pPr>
            <w:r w:rsidRPr="00B73BFF">
              <w:rPr>
                <w:rFonts w:ascii="Arial" w:hAnsi="Arial" w:cs="Arial"/>
              </w:rPr>
              <w:t>a student’s connection to the school by virtue of a member of his or her family attending or having previously attended the school;</w:t>
            </w:r>
          </w:p>
          <w:p w:rsidR="00EC1133" w:rsidRPr="00B73BFF" w:rsidRDefault="00EC1133" w:rsidP="0016217C">
            <w:pPr>
              <w:shd w:val="clear" w:color="auto" w:fill="FFFFFF" w:themeFill="background1"/>
              <w:autoSpaceDE w:val="0"/>
              <w:autoSpaceDN w:val="0"/>
              <w:adjustRightInd w:val="0"/>
              <w:ind w:left="720"/>
              <w:contextualSpacing/>
              <w:rPr>
                <w:rFonts w:ascii="Arial" w:hAnsi="Arial" w:cs="Arial"/>
              </w:rPr>
            </w:pPr>
            <w:r w:rsidRPr="00B73BFF">
              <w:rPr>
                <w:rFonts w:ascii="Arial" w:hAnsi="Arial" w:cs="Arial"/>
              </w:rPr>
              <w:t>other than, in the case of the school wishing to include a selection criterion based on (1) siblings of a student attending or having attended the school and</w:t>
            </w:r>
            <w:r w:rsidR="00DA0850" w:rsidRPr="00B73BFF">
              <w:rPr>
                <w:rFonts w:ascii="Arial" w:hAnsi="Arial" w:cs="Arial"/>
              </w:rPr>
              <w:t>/or (2) parents</w:t>
            </w:r>
            <w:r w:rsidR="00D118C1">
              <w:rPr>
                <w:rFonts w:ascii="Arial" w:hAnsi="Arial" w:cs="Arial"/>
              </w:rPr>
              <w:t xml:space="preserve"> / guardians</w:t>
            </w:r>
            <w:r w:rsidR="00DA0850" w:rsidRPr="00B73BFF">
              <w:rPr>
                <w:rFonts w:ascii="Arial" w:hAnsi="Arial" w:cs="Arial"/>
              </w:rPr>
              <w:t xml:space="preserve"> </w:t>
            </w:r>
            <w:r w:rsidRPr="00B73BFF">
              <w:rPr>
                <w:rFonts w:ascii="Arial" w:hAnsi="Arial" w:cs="Arial"/>
              </w:rPr>
              <w:t xml:space="preserve">of a student having attended the school. </w:t>
            </w:r>
          </w:p>
          <w:p w:rsidR="00EC1133" w:rsidRPr="00B73BFF" w:rsidRDefault="00EC1133" w:rsidP="0016217C">
            <w:pPr>
              <w:shd w:val="clear" w:color="auto" w:fill="FFFFFF" w:themeFill="background1"/>
              <w:autoSpaceDE w:val="0"/>
              <w:autoSpaceDN w:val="0"/>
              <w:adjustRightInd w:val="0"/>
              <w:ind w:left="720"/>
              <w:contextualSpacing/>
              <w:rPr>
                <w:rFonts w:ascii="Arial" w:hAnsi="Arial" w:cs="Arial"/>
              </w:rPr>
            </w:pPr>
          </w:p>
          <w:p w:rsidR="00EC1133" w:rsidRPr="00B73BFF" w:rsidRDefault="00EC1133" w:rsidP="0016217C">
            <w:pPr>
              <w:shd w:val="clear" w:color="auto" w:fill="FFFFFF" w:themeFill="background1"/>
              <w:autoSpaceDE w:val="0"/>
              <w:autoSpaceDN w:val="0"/>
              <w:adjustRightInd w:val="0"/>
              <w:ind w:left="720"/>
              <w:contextualSpacing/>
              <w:rPr>
                <w:rFonts w:ascii="Arial" w:hAnsi="Arial" w:cs="Arial"/>
              </w:rPr>
            </w:pPr>
            <w:r w:rsidRPr="00B73BFF">
              <w:rPr>
                <w:rFonts w:ascii="Arial" w:hAnsi="Arial" w:cs="Arial"/>
              </w:rPr>
              <w:t xml:space="preserve">In relation </w:t>
            </w:r>
            <w:r w:rsidR="00DA0850" w:rsidRPr="00B73BFF">
              <w:rPr>
                <w:rFonts w:ascii="Arial" w:hAnsi="Arial" w:cs="Arial"/>
              </w:rPr>
              <w:t>to (2) parents</w:t>
            </w:r>
            <w:r w:rsidR="00D118C1">
              <w:rPr>
                <w:rFonts w:ascii="Arial" w:hAnsi="Arial" w:cs="Arial"/>
              </w:rPr>
              <w:t xml:space="preserve"> / guardians</w:t>
            </w:r>
            <w:r w:rsidR="00DA0850" w:rsidRPr="00B73BFF">
              <w:rPr>
                <w:rFonts w:ascii="Arial" w:hAnsi="Arial" w:cs="Arial"/>
              </w:rPr>
              <w:t xml:space="preserve"> </w:t>
            </w:r>
            <w:r w:rsidRPr="00B73BFF">
              <w:rPr>
                <w:rFonts w:ascii="Arial" w:hAnsi="Arial" w:cs="Arial"/>
              </w:rPr>
              <w:t>having attended, a school may only apply this criterion to a maximum of 25% of the available spaces as set out in the school’s annual admission notice).</w:t>
            </w:r>
          </w:p>
          <w:p w:rsidR="00EC1133" w:rsidRPr="00B73BFF" w:rsidRDefault="00EC1133" w:rsidP="0016217C">
            <w:pPr>
              <w:shd w:val="clear" w:color="auto" w:fill="FFFFFF" w:themeFill="background1"/>
              <w:ind w:left="720"/>
              <w:contextualSpacing/>
              <w:rPr>
                <w:rFonts w:ascii="Arial" w:hAnsi="Arial" w:cs="Arial"/>
              </w:rPr>
            </w:pPr>
          </w:p>
          <w:p w:rsidR="00EC1133" w:rsidRPr="00B73BFF" w:rsidRDefault="00EC1133" w:rsidP="0016217C">
            <w:pPr>
              <w:numPr>
                <w:ilvl w:val="0"/>
                <w:numId w:val="34"/>
              </w:numPr>
              <w:shd w:val="clear" w:color="auto" w:fill="FFFFFF" w:themeFill="background1"/>
              <w:autoSpaceDE w:val="0"/>
              <w:autoSpaceDN w:val="0"/>
              <w:adjustRightInd w:val="0"/>
              <w:contextualSpacing/>
              <w:rPr>
                <w:rFonts w:ascii="Arial" w:hAnsi="Arial" w:cs="Arial"/>
              </w:rPr>
            </w:pPr>
            <w:r w:rsidRPr="00B73BFF">
              <w:rPr>
                <w:rFonts w:ascii="Arial" w:hAnsi="Arial" w:cs="Arial"/>
              </w:rPr>
              <w:t xml:space="preserve">the date and time on which an application for admission was received by the school, </w:t>
            </w:r>
          </w:p>
          <w:p w:rsidR="00EC1133" w:rsidRPr="00B73BFF" w:rsidRDefault="00EC1133" w:rsidP="0016217C">
            <w:pPr>
              <w:shd w:val="clear" w:color="auto" w:fill="FFFFFF" w:themeFill="background1"/>
              <w:autoSpaceDE w:val="0"/>
              <w:autoSpaceDN w:val="0"/>
              <w:adjustRightInd w:val="0"/>
              <w:ind w:left="720"/>
              <w:rPr>
                <w:rFonts w:ascii="Arial" w:hAnsi="Arial" w:cs="Arial"/>
              </w:rPr>
            </w:pPr>
            <w:r w:rsidRPr="00B73BFF">
              <w:rPr>
                <w:rFonts w:ascii="Arial" w:hAnsi="Arial" w:cs="Arial"/>
              </w:rPr>
              <w:t>This is subject to the application being received at any time during the period specified for receiving applications set out in the annual admission notice of the school for the school year concerned.</w:t>
            </w:r>
          </w:p>
          <w:p w:rsidR="00EC1133" w:rsidRDefault="00EC1133" w:rsidP="0016217C">
            <w:pPr>
              <w:shd w:val="clear" w:color="auto" w:fill="FFFFFF" w:themeFill="background1"/>
              <w:autoSpaceDE w:val="0"/>
              <w:autoSpaceDN w:val="0"/>
              <w:adjustRightInd w:val="0"/>
              <w:ind w:left="720"/>
              <w:rPr>
                <w:rFonts w:ascii="Arial" w:hAnsi="Arial" w:cs="Arial"/>
              </w:rPr>
            </w:pPr>
            <w:r w:rsidRPr="00B73BFF">
              <w:rPr>
                <w:rFonts w:ascii="Arial" w:hAnsi="Arial" w:cs="Arial"/>
              </w:rPr>
              <w:t>This is also subject to the school making offers based on existing waiting lists (up until 31</w:t>
            </w:r>
            <w:r w:rsidRPr="00B73BFF">
              <w:rPr>
                <w:rFonts w:ascii="Arial" w:hAnsi="Arial" w:cs="Arial"/>
                <w:vertAlign w:val="superscript"/>
              </w:rPr>
              <w:t>st</w:t>
            </w:r>
            <w:r w:rsidRPr="00B73BFF">
              <w:rPr>
                <w:rFonts w:ascii="Arial" w:hAnsi="Arial" w:cs="Arial"/>
              </w:rPr>
              <w:t xml:space="preserve"> January 2025 only).</w:t>
            </w:r>
            <w:r w:rsidRPr="0016217C">
              <w:rPr>
                <w:rFonts w:ascii="Arial" w:hAnsi="Arial" w:cs="Arial"/>
              </w:rPr>
              <w:t xml:space="preserve"> </w:t>
            </w:r>
          </w:p>
          <w:p w:rsidR="004659E2" w:rsidRPr="0016217C" w:rsidRDefault="004659E2" w:rsidP="0016217C">
            <w:pPr>
              <w:shd w:val="clear" w:color="auto" w:fill="FFFFFF" w:themeFill="background1"/>
              <w:autoSpaceDE w:val="0"/>
              <w:autoSpaceDN w:val="0"/>
              <w:adjustRightInd w:val="0"/>
              <w:ind w:left="720"/>
              <w:rPr>
                <w:rFonts w:ascii="Arial" w:hAnsi="Arial" w:cs="Arial"/>
              </w:rPr>
            </w:pPr>
          </w:p>
        </w:tc>
      </w:tr>
    </w:tbl>
    <w:p w:rsidR="00C4683D" w:rsidRDefault="00C4683D" w:rsidP="00F87C55"/>
    <w:p w:rsidR="00C4683D" w:rsidRDefault="00C4683D" w:rsidP="00F87C55"/>
    <w:p w:rsidR="00C4683D" w:rsidRDefault="00C4683D" w:rsidP="00F87C55"/>
    <w:p w:rsidR="00F87C55" w:rsidRDefault="00F87C55" w:rsidP="00F87C55"/>
    <w:p w:rsidR="00F87C55" w:rsidRPr="00F87C55" w:rsidRDefault="00F87C55" w:rsidP="00F87C55"/>
    <w:p w:rsidR="00EC1133" w:rsidRPr="00340B14" w:rsidRDefault="00C63498" w:rsidP="0016217C">
      <w:pPr>
        <w:pStyle w:val="Heading2"/>
        <w:numPr>
          <w:ilvl w:val="0"/>
          <w:numId w:val="38"/>
        </w:numPr>
        <w:shd w:val="clear" w:color="auto" w:fill="FFFFFF" w:themeFill="background1"/>
        <w:rPr>
          <w:rFonts w:ascii="Arial" w:eastAsiaTheme="minorEastAsia" w:hAnsi="Arial" w:cs="Arial"/>
          <w:b/>
          <w:color w:val="002060"/>
          <w:sz w:val="22"/>
          <w:szCs w:val="22"/>
        </w:rPr>
      </w:pPr>
      <w:r w:rsidRPr="00340B14">
        <w:rPr>
          <w:rFonts w:ascii="Arial" w:eastAsiaTheme="minorEastAsia" w:hAnsi="Arial" w:cs="Arial"/>
          <w:b/>
          <w:color w:val="002060"/>
          <w:sz w:val="22"/>
          <w:szCs w:val="22"/>
        </w:rPr>
        <w:t>Decisions on applications</w:t>
      </w:r>
    </w:p>
    <w:p w:rsidR="00EC1133" w:rsidRPr="0016217C" w:rsidRDefault="00EC1133" w:rsidP="0016217C">
      <w:pPr>
        <w:pStyle w:val="ListParagraph"/>
        <w:shd w:val="clear" w:color="auto" w:fill="FFFFFF" w:themeFill="background1"/>
        <w:jc w:val="both"/>
        <w:rPr>
          <w:rFonts w:ascii="Arial" w:eastAsiaTheme="minorEastAsia" w:hAnsi="Arial" w:cs="Arial"/>
          <w:b/>
        </w:rPr>
      </w:pPr>
    </w:p>
    <w:p w:rsidR="00EC1133" w:rsidRPr="0016217C" w:rsidRDefault="00EC1133" w:rsidP="0016217C">
      <w:pPr>
        <w:shd w:val="clear" w:color="auto" w:fill="FFFFFF" w:themeFill="background1"/>
        <w:rPr>
          <w:rFonts w:ascii="Arial" w:eastAsiaTheme="minorEastAsia" w:hAnsi="Arial" w:cs="Arial"/>
        </w:rPr>
      </w:pPr>
      <w:r w:rsidRPr="0016217C">
        <w:rPr>
          <w:rFonts w:ascii="Arial" w:eastAsiaTheme="minorEastAsia" w:hAnsi="Arial" w:cs="Arial"/>
        </w:rPr>
        <w:t>All decisions on application</w:t>
      </w:r>
      <w:r w:rsidR="00CD360E" w:rsidRPr="0016217C">
        <w:rPr>
          <w:rFonts w:ascii="Arial" w:eastAsiaTheme="minorEastAsia" w:hAnsi="Arial" w:cs="Arial"/>
        </w:rPr>
        <w:t>s for admission to Assumption Secondary School</w:t>
      </w:r>
      <w:r w:rsidRPr="0016217C">
        <w:rPr>
          <w:rFonts w:ascii="Arial" w:eastAsiaTheme="minorEastAsia" w:hAnsi="Arial" w:cs="Arial"/>
        </w:rPr>
        <w:t xml:space="preserve"> will be based on the following:</w:t>
      </w:r>
    </w:p>
    <w:p w:rsidR="00EC1133" w:rsidRPr="0016217C" w:rsidRDefault="00EC1133" w:rsidP="0016217C">
      <w:pPr>
        <w:shd w:val="clear" w:color="auto" w:fill="FFFFFF" w:themeFill="background1"/>
        <w:rPr>
          <w:rFonts w:ascii="Arial" w:eastAsiaTheme="minorEastAsia" w:hAnsi="Arial" w:cs="Arial"/>
        </w:rPr>
      </w:pPr>
    </w:p>
    <w:p w:rsidR="00EC1133" w:rsidRPr="0016217C" w:rsidRDefault="00EC1133" w:rsidP="0016217C">
      <w:pPr>
        <w:pStyle w:val="ListParagraph"/>
        <w:numPr>
          <w:ilvl w:val="0"/>
          <w:numId w:val="37"/>
        </w:numPr>
        <w:shd w:val="clear" w:color="auto" w:fill="FFFFFF" w:themeFill="background1"/>
        <w:ind w:left="426"/>
        <w:rPr>
          <w:rFonts w:ascii="Arial" w:eastAsiaTheme="minorEastAsia" w:hAnsi="Arial" w:cs="Arial"/>
          <w:b/>
        </w:rPr>
      </w:pPr>
      <w:r w:rsidRPr="0016217C">
        <w:rPr>
          <w:rFonts w:ascii="Arial" w:eastAsiaTheme="minorEastAsia" w:hAnsi="Arial" w:cs="Arial"/>
        </w:rPr>
        <w:t>Our school’s admission policy</w:t>
      </w:r>
    </w:p>
    <w:p w:rsidR="00EC1133" w:rsidRPr="0016217C" w:rsidRDefault="00EC1133" w:rsidP="0016217C">
      <w:pPr>
        <w:pStyle w:val="ListParagraph"/>
        <w:numPr>
          <w:ilvl w:val="0"/>
          <w:numId w:val="37"/>
        </w:numPr>
        <w:shd w:val="clear" w:color="auto" w:fill="FFFFFF" w:themeFill="background1"/>
        <w:ind w:left="426"/>
        <w:rPr>
          <w:rFonts w:ascii="Arial" w:eastAsiaTheme="minorEastAsia" w:hAnsi="Arial" w:cs="Arial"/>
          <w:b/>
        </w:rPr>
      </w:pPr>
      <w:r w:rsidRPr="0016217C">
        <w:rPr>
          <w:rFonts w:ascii="Arial" w:eastAsiaTheme="minorEastAsia" w:hAnsi="Arial" w:cs="Arial"/>
        </w:rPr>
        <w:t>The school’s annual admission notice (where applicable)</w:t>
      </w:r>
    </w:p>
    <w:p w:rsidR="00EC1133" w:rsidRPr="00847BCE" w:rsidRDefault="00EC1133" w:rsidP="0016217C">
      <w:pPr>
        <w:pStyle w:val="ListParagraph"/>
        <w:numPr>
          <w:ilvl w:val="0"/>
          <w:numId w:val="37"/>
        </w:numPr>
        <w:shd w:val="clear" w:color="auto" w:fill="FFFFFF" w:themeFill="background1"/>
        <w:ind w:left="426"/>
        <w:rPr>
          <w:rFonts w:ascii="Arial" w:eastAsiaTheme="minorEastAsia" w:hAnsi="Arial" w:cs="Arial"/>
          <w:b/>
        </w:rPr>
      </w:pPr>
      <w:r w:rsidRPr="0016217C">
        <w:rPr>
          <w:rFonts w:ascii="Arial" w:eastAsiaTheme="minorEastAsia" w:hAnsi="Arial" w:cs="Arial"/>
        </w:rPr>
        <w:t xml:space="preserve">The </w:t>
      </w:r>
      <w:r w:rsidRPr="00847BCE">
        <w:rPr>
          <w:rFonts w:ascii="Arial" w:eastAsiaTheme="minorEastAsia" w:hAnsi="Arial" w:cs="Arial"/>
        </w:rPr>
        <w:t>information</w:t>
      </w:r>
      <w:r w:rsidRPr="00847BCE">
        <w:rPr>
          <w:rFonts w:ascii="Arial" w:eastAsiaTheme="minorEastAsia" w:hAnsi="Arial" w:cs="Arial"/>
          <w:color w:val="0070C0"/>
        </w:rPr>
        <w:t xml:space="preserve"> </w:t>
      </w:r>
      <w:r w:rsidRPr="00847BCE">
        <w:rPr>
          <w:rFonts w:ascii="Arial" w:eastAsiaTheme="minorEastAsia" w:hAnsi="Arial" w:cs="Arial"/>
        </w:rPr>
        <w:t>provided by the applicant in the school’s official application form received during the period specified in our annual admission notice for receiving applications</w:t>
      </w:r>
    </w:p>
    <w:p w:rsidR="00EC1133" w:rsidRPr="00847BCE" w:rsidRDefault="00EC1133" w:rsidP="00EC1133">
      <w:pPr>
        <w:pStyle w:val="ListParagraph"/>
        <w:ind w:left="426"/>
        <w:rPr>
          <w:rFonts w:ascii="Arial" w:eastAsiaTheme="minorEastAsia" w:hAnsi="Arial" w:cs="Arial"/>
        </w:rPr>
      </w:pPr>
    </w:p>
    <w:p w:rsidR="00386C59" w:rsidRDefault="00EC1133" w:rsidP="00386C59">
      <w:pPr>
        <w:pStyle w:val="ListParagraph"/>
        <w:ind w:left="426"/>
        <w:rPr>
          <w:rFonts w:ascii="Arial" w:eastAsiaTheme="minorEastAsia" w:hAnsi="Arial" w:cs="Arial"/>
        </w:rPr>
      </w:pPr>
      <w:r w:rsidRPr="00847BCE">
        <w:rPr>
          <w:rFonts w:ascii="Arial" w:eastAsiaTheme="minorEastAsia" w:hAnsi="Arial" w:cs="Arial"/>
        </w:rPr>
        <w:t xml:space="preserve">(Please </w:t>
      </w:r>
      <w:r w:rsidRPr="001A3972">
        <w:rPr>
          <w:rFonts w:ascii="Arial" w:eastAsiaTheme="minorEastAsia" w:hAnsi="Arial" w:cs="Arial"/>
        </w:rPr>
        <w:t xml:space="preserve">see </w:t>
      </w:r>
      <w:hyperlink w:anchor="_Procedures_for_admission" w:history="1">
        <w:r w:rsidRPr="001A3972">
          <w:rPr>
            <w:rStyle w:val="Hyperlink"/>
            <w:rFonts w:ascii="Arial" w:eastAsiaTheme="minorEastAsia" w:hAnsi="Arial" w:cs="Arial"/>
            <w:color w:val="auto"/>
          </w:rPr>
          <w:t>section 1</w:t>
        </w:r>
      </w:hyperlink>
      <w:r w:rsidRPr="001A3972">
        <w:rPr>
          <w:rStyle w:val="Hyperlink"/>
          <w:rFonts w:ascii="Arial" w:eastAsiaTheme="minorEastAsia" w:hAnsi="Arial" w:cs="Arial"/>
          <w:color w:val="auto"/>
        </w:rPr>
        <w:t>4</w:t>
      </w:r>
      <w:r w:rsidRPr="001A3972">
        <w:rPr>
          <w:rFonts w:ascii="Arial" w:eastAsiaTheme="minorEastAsia" w:hAnsi="Arial" w:cs="Arial"/>
        </w:rPr>
        <w:t xml:space="preserve"> below in relation to applications received outside of the admissions period and </w:t>
      </w:r>
      <w:hyperlink w:anchor="_Declaration_in_relation" w:history="1">
        <w:r w:rsidRPr="001A3972">
          <w:rPr>
            <w:rStyle w:val="Hyperlink"/>
            <w:rFonts w:ascii="Arial" w:eastAsiaTheme="minorEastAsia" w:hAnsi="Arial" w:cs="Arial"/>
            <w:color w:val="auto"/>
          </w:rPr>
          <w:t xml:space="preserve">section 15 </w:t>
        </w:r>
      </w:hyperlink>
      <w:r w:rsidRPr="001A3972">
        <w:rPr>
          <w:rFonts w:ascii="Arial" w:eastAsiaTheme="minorEastAsia" w:hAnsi="Arial" w:cs="Arial"/>
        </w:rPr>
        <w:t xml:space="preserve"> bel</w:t>
      </w:r>
      <w:r w:rsidRPr="00847BCE">
        <w:rPr>
          <w:rFonts w:ascii="Arial" w:eastAsiaTheme="minorEastAsia" w:hAnsi="Arial" w:cs="Arial"/>
        </w:rPr>
        <w:t>ow in relation to applications for places in years other than the intake group.)</w:t>
      </w:r>
    </w:p>
    <w:p w:rsidR="00EC1133" w:rsidRPr="00847BCE" w:rsidRDefault="00EC1133" w:rsidP="00386C59">
      <w:pPr>
        <w:pStyle w:val="ListParagraph"/>
        <w:ind w:left="426"/>
        <w:rPr>
          <w:rFonts w:ascii="Arial" w:eastAsiaTheme="minorEastAsia" w:hAnsi="Arial" w:cs="Arial"/>
        </w:rPr>
      </w:pPr>
      <w:r w:rsidRPr="00847BCE">
        <w:rPr>
          <w:rFonts w:ascii="Arial" w:eastAsiaTheme="minorEastAsia" w:hAnsi="Arial" w:cs="Arial"/>
        </w:rPr>
        <w:t>Selection criteria that are not included in our school admission policy will not be used to make a decision on an application for a place in our school.</w:t>
      </w:r>
    </w:p>
    <w:p w:rsidR="00EC1133" w:rsidRPr="00847BCE" w:rsidRDefault="00EC1133" w:rsidP="00EC1133">
      <w:pPr>
        <w:rPr>
          <w:rFonts w:ascii="Arial" w:eastAsiaTheme="minorEastAsia" w:hAnsi="Arial" w:cs="Arial"/>
          <w:b/>
        </w:rPr>
      </w:pPr>
    </w:p>
    <w:p w:rsidR="00EC1133" w:rsidRPr="00340B14" w:rsidRDefault="00EC1133" w:rsidP="00EC1133">
      <w:pPr>
        <w:pStyle w:val="Heading2"/>
        <w:numPr>
          <w:ilvl w:val="0"/>
          <w:numId w:val="38"/>
        </w:numPr>
        <w:rPr>
          <w:rFonts w:ascii="Arial" w:eastAsiaTheme="minorEastAsia" w:hAnsi="Arial" w:cs="Arial"/>
          <w:b/>
          <w:color w:val="002060"/>
          <w:sz w:val="22"/>
          <w:szCs w:val="22"/>
        </w:rPr>
      </w:pPr>
      <w:r w:rsidRPr="00340B14">
        <w:rPr>
          <w:rFonts w:ascii="Arial" w:eastAsiaTheme="minorEastAsia" w:hAnsi="Arial" w:cs="Arial"/>
          <w:b/>
          <w:color w:val="002060"/>
          <w:sz w:val="22"/>
          <w:szCs w:val="22"/>
        </w:rPr>
        <w:t>Notifying applicants of decisions</w:t>
      </w:r>
    </w:p>
    <w:p w:rsidR="00EC1133" w:rsidRPr="00847BCE" w:rsidRDefault="00EC1133" w:rsidP="00EC1133">
      <w:pPr>
        <w:autoSpaceDE w:val="0"/>
        <w:autoSpaceDN w:val="0"/>
        <w:adjustRightInd w:val="0"/>
        <w:contextualSpacing/>
        <w:jc w:val="both"/>
        <w:rPr>
          <w:rFonts w:ascii="Arial" w:eastAsiaTheme="minorEastAsia" w:hAnsi="Arial" w:cs="Arial"/>
          <w:color w:val="385623" w:themeColor="accent6" w:themeShade="80"/>
        </w:rPr>
      </w:pPr>
    </w:p>
    <w:p w:rsidR="00EC1133" w:rsidRPr="00847BCE" w:rsidRDefault="00EC1133" w:rsidP="00EC1133">
      <w:pPr>
        <w:autoSpaceDE w:val="0"/>
        <w:autoSpaceDN w:val="0"/>
        <w:adjustRightInd w:val="0"/>
        <w:rPr>
          <w:rFonts w:ascii="Arial" w:eastAsiaTheme="minorEastAsia" w:hAnsi="Arial" w:cs="Arial"/>
        </w:rPr>
      </w:pPr>
      <w:r w:rsidRPr="00847BCE">
        <w:rPr>
          <w:rFonts w:ascii="Arial" w:eastAsiaTheme="minorEastAsia" w:hAnsi="Arial" w:cs="Arial"/>
        </w:rPr>
        <w:t xml:space="preserve">Applicants will be informed in writing as to the decision of the school, within the timeline outlined in the annual admissions notice. </w:t>
      </w:r>
    </w:p>
    <w:p w:rsidR="00EC1133" w:rsidRPr="00847BCE" w:rsidRDefault="00EC1133" w:rsidP="00EC1133">
      <w:pPr>
        <w:autoSpaceDE w:val="0"/>
        <w:autoSpaceDN w:val="0"/>
        <w:adjustRightInd w:val="0"/>
        <w:rPr>
          <w:rFonts w:ascii="Arial" w:eastAsiaTheme="minorEastAsia" w:hAnsi="Arial" w:cs="Arial"/>
        </w:rPr>
      </w:pPr>
    </w:p>
    <w:p w:rsidR="00EC1133" w:rsidRPr="00847BCE" w:rsidRDefault="00EC1133" w:rsidP="00EC1133">
      <w:pPr>
        <w:autoSpaceDE w:val="0"/>
        <w:autoSpaceDN w:val="0"/>
        <w:adjustRightInd w:val="0"/>
        <w:rPr>
          <w:rFonts w:ascii="Arial" w:eastAsiaTheme="minorEastAsia" w:hAnsi="Arial" w:cs="Arial"/>
        </w:rPr>
      </w:pPr>
      <w:r w:rsidRPr="00847BCE">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EC1133" w:rsidRPr="00847BCE" w:rsidRDefault="00EC1133" w:rsidP="00EC1133">
      <w:pPr>
        <w:autoSpaceDE w:val="0"/>
        <w:autoSpaceDN w:val="0"/>
        <w:adjustRightInd w:val="0"/>
        <w:contextualSpacing/>
        <w:rPr>
          <w:rFonts w:ascii="Arial" w:eastAsiaTheme="minorEastAsia" w:hAnsi="Arial" w:cs="Arial"/>
        </w:rPr>
      </w:pPr>
    </w:p>
    <w:p w:rsidR="00EC1133" w:rsidRPr="00847BCE" w:rsidRDefault="00EC1133" w:rsidP="00EC1133">
      <w:pPr>
        <w:autoSpaceDE w:val="0"/>
        <w:autoSpaceDN w:val="0"/>
        <w:adjustRightInd w:val="0"/>
        <w:contextualSpacing/>
        <w:rPr>
          <w:rFonts w:ascii="Arial" w:eastAsiaTheme="minorEastAsia" w:hAnsi="Arial" w:cs="Arial"/>
        </w:rPr>
      </w:pPr>
      <w:r w:rsidRPr="00847BCE">
        <w:rPr>
          <w:rFonts w:ascii="Arial" w:eastAsiaTheme="minorEastAsia" w:hAnsi="Arial" w:cs="Arial"/>
        </w:rPr>
        <w:t xml:space="preserve">Applicants will be informed of the right to seek a review/right of appeal of the school’s decision (see </w:t>
      </w:r>
      <w:hyperlink w:anchor="_Reviews/appeals" w:history="1">
        <w:r w:rsidRPr="001A3972">
          <w:rPr>
            <w:rStyle w:val="Hyperlink"/>
            <w:rFonts w:ascii="Arial" w:eastAsiaTheme="minorEastAsia" w:hAnsi="Arial" w:cs="Arial"/>
            <w:color w:val="auto"/>
          </w:rPr>
          <w:t>section 18</w:t>
        </w:r>
      </w:hyperlink>
      <w:r w:rsidRPr="00847BCE">
        <w:rPr>
          <w:rFonts w:ascii="Arial" w:eastAsiaTheme="minorEastAsia" w:hAnsi="Arial" w:cs="Arial"/>
        </w:rPr>
        <w:t xml:space="preserve"> below for further details).</w:t>
      </w:r>
    </w:p>
    <w:p w:rsidR="00EC1133" w:rsidRPr="00847BCE" w:rsidRDefault="00EC1133" w:rsidP="00EC1133">
      <w:pPr>
        <w:autoSpaceDE w:val="0"/>
        <w:autoSpaceDN w:val="0"/>
        <w:adjustRightInd w:val="0"/>
        <w:contextualSpacing/>
        <w:jc w:val="both"/>
        <w:rPr>
          <w:rFonts w:ascii="Arial" w:eastAsiaTheme="minorEastAsia" w:hAnsi="Arial" w:cs="Arial"/>
        </w:rPr>
      </w:pPr>
    </w:p>
    <w:p w:rsidR="00EC1133" w:rsidRPr="00847BCE" w:rsidRDefault="00EC1133" w:rsidP="00EC1133">
      <w:pPr>
        <w:rPr>
          <w:rFonts w:ascii="Arial" w:eastAsiaTheme="minorEastAsia" w:hAnsi="Arial" w:cs="Arial"/>
          <w:color w:val="385623" w:themeColor="accent6" w:themeShade="80"/>
        </w:rPr>
      </w:pPr>
    </w:p>
    <w:p w:rsidR="00EC1133" w:rsidRPr="001A3972" w:rsidRDefault="00EC1133" w:rsidP="00EC1133">
      <w:pPr>
        <w:pStyle w:val="Heading2"/>
        <w:numPr>
          <w:ilvl w:val="0"/>
          <w:numId w:val="38"/>
        </w:numPr>
        <w:rPr>
          <w:rFonts w:ascii="Arial" w:eastAsiaTheme="minorEastAsia" w:hAnsi="Arial" w:cs="Arial"/>
          <w:b/>
          <w:color w:val="0070C0"/>
          <w:sz w:val="22"/>
          <w:szCs w:val="22"/>
        </w:rPr>
      </w:pPr>
      <w:bookmarkStart w:id="2" w:name="_Acceptance_of_an"/>
      <w:bookmarkEnd w:id="2"/>
      <w:r w:rsidRPr="00847BCE">
        <w:rPr>
          <w:rFonts w:ascii="Arial" w:eastAsiaTheme="minorEastAsia" w:hAnsi="Arial" w:cs="Arial"/>
          <w:b/>
          <w:color w:val="385623" w:themeColor="accent6" w:themeShade="80"/>
          <w:sz w:val="22"/>
          <w:szCs w:val="22"/>
        </w:rPr>
        <w:t xml:space="preserve"> </w:t>
      </w:r>
      <w:bookmarkStart w:id="3" w:name="_Ref31796919"/>
      <w:r w:rsidRPr="00340B14">
        <w:rPr>
          <w:rFonts w:ascii="Arial" w:eastAsiaTheme="minorEastAsia" w:hAnsi="Arial" w:cs="Arial"/>
          <w:b/>
          <w:color w:val="002060"/>
          <w:sz w:val="22"/>
          <w:szCs w:val="22"/>
        </w:rPr>
        <w:t>Acceptance of an offer of a place by an applicant</w:t>
      </w:r>
      <w:bookmarkEnd w:id="3"/>
    </w:p>
    <w:p w:rsidR="00EC1133" w:rsidRPr="00847BCE" w:rsidRDefault="00EC1133" w:rsidP="00EC1133">
      <w:pPr>
        <w:pStyle w:val="ListParagraph"/>
        <w:rPr>
          <w:rFonts w:ascii="Arial" w:eastAsiaTheme="minorEastAsia" w:hAnsi="Arial" w:cs="Arial"/>
          <w:b/>
          <w:color w:val="385623" w:themeColor="accent6" w:themeShade="80"/>
        </w:rPr>
      </w:pPr>
    </w:p>
    <w:p w:rsidR="00EC1133" w:rsidRPr="00847BCE" w:rsidRDefault="00EC1133" w:rsidP="00EC1133">
      <w:pPr>
        <w:autoSpaceDE w:val="0"/>
        <w:autoSpaceDN w:val="0"/>
        <w:adjustRightInd w:val="0"/>
        <w:rPr>
          <w:rFonts w:ascii="Arial" w:eastAsiaTheme="minorEastAsia" w:hAnsi="Arial" w:cs="Arial"/>
        </w:rPr>
      </w:pPr>
      <w:r w:rsidRPr="00847BCE">
        <w:rPr>
          <w:rFonts w:ascii="Arial" w:eastAsiaTheme="minorEastAsia" w:hAnsi="Arial" w:cs="Arial"/>
        </w:rPr>
        <w:t>In accepting an offe</w:t>
      </w:r>
      <w:r w:rsidR="00BA3CBA">
        <w:rPr>
          <w:rFonts w:ascii="Arial" w:eastAsiaTheme="minorEastAsia" w:hAnsi="Arial" w:cs="Arial"/>
        </w:rPr>
        <w:t>r of admission from Assumption Secondary School</w:t>
      </w:r>
      <w:r w:rsidRPr="00847BCE">
        <w:rPr>
          <w:rFonts w:ascii="Arial" w:eastAsiaTheme="minorEastAsia" w:hAnsi="Arial" w:cs="Arial"/>
        </w:rPr>
        <w:t>, you must indicate—</w:t>
      </w:r>
    </w:p>
    <w:p w:rsidR="00EC1133" w:rsidRPr="00847BCE" w:rsidRDefault="00EC1133" w:rsidP="00EC1133">
      <w:pPr>
        <w:autoSpaceDE w:val="0"/>
        <w:autoSpaceDN w:val="0"/>
        <w:adjustRightInd w:val="0"/>
        <w:rPr>
          <w:rFonts w:ascii="Arial" w:eastAsiaTheme="minorEastAsia" w:hAnsi="Arial" w:cs="Arial"/>
        </w:rPr>
      </w:pPr>
    </w:p>
    <w:p w:rsidR="00EC1133" w:rsidRPr="00847BCE" w:rsidRDefault="00EC1133" w:rsidP="00EC1133">
      <w:pPr>
        <w:autoSpaceDE w:val="0"/>
        <w:autoSpaceDN w:val="0"/>
        <w:adjustRightInd w:val="0"/>
        <w:ind w:left="720"/>
        <w:rPr>
          <w:rFonts w:ascii="Arial" w:eastAsiaTheme="minorEastAsia" w:hAnsi="Arial" w:cs="Arial"/>
        </w:rPr>
      </w:pPr>
      <w:r w:rsidRPr="00847BCE">
        <w:rPr>
          <w:rFonts w:ascii="Arial" w:eastAsiaTheme="minorEastAsia" w:hAnsi="Arial" w:cs="Arial"/>
        </w:rPr>
        <w:t>(</w:t>
      </w:r>
      <w:proofErr w:type="spellStart"/>
      <w:r w:rsidRPr="00847BCE">
        <w:rPr>
          <w:rFonts w:ascii="Arial" w:eastAsiaTheme="minorEastAsia" w:hAnsi="Arial" w:cs="Arial"/>
        </w:rPr>
        <w:t>i</w:t>
      </w:r>
      <w:proofErr w:type="spellEnd"/>
      <w:r w:rsidRPr="00847BCE">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rsidR="00EC1133" w:rsidRPr="00847BCE" w:rsidRDefault="00EC1133" w:rsidP="00EC1133">
      <w:pPr>
        <w:autoSpaceDE w:val="0"/>
        <w:autoSpaceDN w:val="0"/>
        <w:adjustRightInd w:val="0"/>
        <w:ind w:left="720"/>
        <w:rPr>
          <w:rFonts w:ascii="Arial" w:eastAsiaTheme="minorEastAsia" w:hAnsi="Arial" w:cs="Arial"/>
        </w:rPr>
      </w:pPr>
    </w:p>
    <w:p w:rsidR="00EC1133" w:rsidRPr="00847BCE" w:rsidRDefault="00EC1133" w:rsidP="00EC1133">
      <w:pPr>
        <w:autoSpaceDE w:val="0"/>
        <w:autoSpaceDN w:val="0"/>
        <w:adjustRightInd w:val="0"/>
        <w:ind w:left="720"/>
        <w:rPr>
          <w:rFonts w:ascii="Arial" w:eastAsiaTheme="minorEastAsia" w:hAnsi="Arial" w:cs="Arial"/>
        </w:rPr>
      </w:pPr>
      <w:r w:rsidRPr="00847BCE">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C1133" w:rsidRPr="00847BCE" w:rsidRDefault="00EC1133" w:rsidP="00EC1133">
      <w:pPr>
        <w:autoSpaceDE w:val="0"/>
        <w:autoSpaceDN w:val="0"/>
        <w:adjustRightInd w:val="0"/>
        <w:ind w:left="720"/>
        <w:rPr>
          <w:rFonts w:ascii="Arial" w:eastAsiaTheme="minorEastAsia" w:hAnsi="Arial" w:cs="Arial"/>
        </w:rPr>
      </w:pPr>
    </w:p>
    <w:p w:rsidR="00EC1133" w:rsidRDefault="00EC1133" w:rsidP="00EC1133">
      <w:pPr>
        <w:autoSpaceDE w:val="0"/>
        <w:autoSpaceDN w:val="0"/>
        <w:adjustRightInd w:val="0"/>
        <w:rPr>
          <w:rFonts w:ascii="Arial" w:eastAsiaTheme="minorEastAsia" w:hAnsi="Arial" w:cs="Arial"/>
        </w:rPr>
      </w:pPr>
      <w:r w:rsidRPr="00847BCE">
        <w:rPr>
          <w:rFonts w:ascii="Arial" w:eastAsiaTheme="minorEastAsia" w:hAnsi="Arial" w:cs="Arial"/>
        </w:rPr>
        <w:t>Applicants should be aware that failure to disclose this information on the acceptance of a place may lead to an offer being withdrawn by the school.</w:t>
      </w:r>
    </w:p>
    <w:p w:rsidR="00BA3CBA" w:rsidRPr="00847BCE" w:rsidRDefault="00BA3CBA" w:rsidP="00EC1133">
      <w:pPr>
        <w:autoSpaceDE w:val="0"/>
        <w:autoSpaceDN w:val="0"/>
        <w:adjustRightInd w:val="0"/>
        <w:rPr>
          <w:rFonts w:ascii="Arial" w:eastAsiaTheme="minorEastAsia" w:hAnsi="Arial" w:cs="Arial"/>
        </w:rPr>
      </w:pPr>
    </w:p>
    <w:p w:rsidR="00EC1133" w:rsidRPr="00847BCE" w:rsidRDefault="00EC1133" w:rsidP="00EC1133">
      <w:pPr>
        <w:autoSpaceDE w:val="0"/>
        <w:autoSpaceDN w:val="0"/>
        <w:adjustRightInd w:val="0"/>
        <w:rPr>
          <w:rFonts w:ascii="Arial" w:eastAsiaTheme="minorEastAsia" w:hAnsi="Arial" w:cs="Arial"/>
        </w:rPr>
      </w:pPr>
    </w:p>
    <w:p w:rsidR="00EC1133" w:rsidRPr="00340B14" w:rsidRDefault="00EC1133" w:rsidP="00EC1133">
      <w:pPr>
        <w:pStyle w:val="Heading2"/>
        <w:numPr>
          <w:ilvl w:val="0"/>
          <w:numId w:val="38"/>
        </w:numPr>
        <w:rPr>
          <w:rFonts w:ascii="Arial" w:eastAsiaTheme="minorEastAsia" w:hAnsi="Arial" w:cs="Arial"/>
          <w:b/>
          <w:color w:val="002060"/>
          <w:sz w:val="22"/>
          <w:szCs w:val="22"/>
        </w:rPr>
      </w:pPr>
      <w:r w:rsidRPr="00340B14">
        <w:rPr>
          <w:rFonts w:ascii="Arial" w:eastAsiaTheme="minorEastAsia" w:hAnsi="Arial" w:cs="Arial"/>
          <w:b/>
          <w:color w:val="002060"/>
          <w:sz w:val="22"/>
          <w:szCs w:val="22"/>
        </w:rPr>
        <w:t>Circumstances in which offers may not be made or may be withdrawn</w:t>
      </w:r>
    </w:p>
    <w:p w:rsidR="00EC1133" w:rsidRPr="00847BCE" w:rsidRDefault="00EC1133" w:rsidP="00EC1133">
      <w:pPr>
        <w:autoSpaceDE w:val="0"/>
        <w:autoSpaceDN w:val="0"/>
        <w:adjustRightInd w:val="0"/>
        <w:rPr>
          <w:rFonts w:ascii="Arial" w:eastAsiaTheme="minorEastAsia" w:hAnsi="Arial" w:cs="Arial"/>
          <w:color w:val="385623" w:themeColor="accent6" w:themeShade="80"/>
        </w:rPr>
      </w:pPr>
    </w:p>
    <w:p w:rsidR="00EC1133" w:rsidRPr="00847BCE" w:rsidRDefault="00EC1133" w:rsidP="00EC1133">
      <w:pPr>
        <w:autoSpaceDE w:val="0"/>
        <w:autoSpaceDN w:val="0"/>
        <w:adjustRightInd w:val="0"/>
        <w:rPr>
          <w:rFonts w:ascii="Arial" w:eastAsiaTheme="minorEastAsia" w:hAnsi="Arial" w:cs="Arial"/>
        </w:rPr>
      </w:pPr>
      <w:r w:rsidRPr="00847BCE">
        <w:rPr>
          <w:rFonts w:ascii="Arial" w:eastAsiaTheme="minorEastAsia" w:hAnsi="Arial" w:cs="Arial"/>
        </w:rPr>
        <w:t>An offer of admission may not be made or m</w:t>
      </w:r>
      <w:r w:rsidR="00BA3CBA">
        <w:rPr>
          <w:rFonts w:ascii="Arial" w:eastAsiaTheme="minorEastAsia" w:hAnsi="Arial" w:cs="Arial"/>
        </w:rPr>
        <w:t>ay be withdrawn by Assumption Secondary School</w:t>
      </w:r>
      <w:r w:rsidRPr="00847BCE">
        <w:rPr>
          <w:rFonts w:ascii="Arial" w:eastAsiaTheme="minorEastAsia" w:hAnsi="Arial" w:cs="Arial"/>
        </w:rPr>
        <w:t xml:space="preserve"> where—</w:t>
      </w:r>
    </w:p>
    <w:p w:rsidR="00EC1133" w:rsidRPr="00847BCE" w:rsidRDefault="00EC1133" w:rsidP="00EC1133">
      <w:pPr>
        <w:autoSpaceDE w:val="0"/>
        <w:autoSpaceDN w:val="0"/>
        <w:adjustRightInd w:val="0"/>
        <w:rPr>
          <w:rFonts w:ascii="Arial" w:eastAsiaTheme="minorEastAsia" w:hAnsi="Arial" w:cs="Arial"/>
        </w:rPr>
      </w:pPr>
    </w:p>
    <w:p w:rsidR="00EC1133" w:rsidRPr="00847BCE" w:rsidRDefault="00EC1133" w:rsidP="00EC1133">
      <w:pPr>
        <w:numPr>
          <w:ilvl w:val="0"/>
          <w:numId w:val="32"/>
        </w:numPr>
        <w:autoSpaceDE w:val="0"/>
        <w:autoSpaceDN w:val="0"/>
        <w:adjustRightInd w:val="0"/>
        <w:ind w:left="851" w:hanging="491"/>
        <w:contextualSpacing/>
        <w:rPr>
          <w:rFonts w:ascii="Arial" w:eastAsiaTheme="minorEastAsia" w:hAnsi="Arial" w:cs="Arial"/>
        </w:rPr>
      </w:pPr>
      <w:r w:rsidRPr="00847BCE">
        <w:rPr>
          <w:rFonts w:ascii="Arial" w:eastAsiaTheme="minorEastAsia" w:hAnsi="Arial" w:cs="Arial"/>
        </w:rPr>
        <w:t>it is established that information contained in the application is false or misleading.</w:t>
      </w:r>
    </w:p>
    <w:p w:rsidR="00EC1133" w:rsidRPr="00847BCE" w:rsidRDefault="00EC1133" w:rsidP="00EC1133">
      <w:pPr>
        <w:numPr>
          <w:ilvl w:val="0"/>
          <w:numId w:val="32"/>
        </w:numPr>
        <w:autoSpaceDE w:val="0"/>
        <w:autoSpaceDN w:val="0"/>
        <w:adjustRightInd w:val="0"/>
        <w:ind w:left="851" w:hanging="491"/>
        <w:contextualSpacing/>
        <w:rPr>
          <w:rFonts w:ascii="Arial" w:eastAsiaTheme="minorEastAsia" w:hAnsi="Arial" w:cs="Arial"/>
        </w:rPr>
      </w:pPr>
      <w:r w:rsidRPr="00847BCE">
        <w:rPr>
          <w:rFonts w:ascii="Arial" w:eastAsiaTheme="minorEastAsia" w:hAnsi="Arial" w:cs="Arial"/>
        </w:rPr>
        <w:lastRenderedPageBreak/>
        <w:t>an applicant fails to confirm acceptance of an offer of admission on or before the date set out in the annual admission notice of the school.</w:t>
      </w:r>
    </w:p>
    <w:p w:rsidR="00EC1133" w:rsidRPr="00847BCE" w:rsidRDefault="00EC1133" w:rsidP="00EC1133">
      <w:pPr>
        <w:numPr>
          <w:ilvl w:val="0"/>
          <w:numId w:val="32"/>
        </w:numPr>
        <w:autoSpaceDE w:val="0"/>
        <w:autoSpaceDN w:val="0"/>
        <w:adjustRightInd w:val="0"/>
        <w:ind w:left="851" w:hanging="491"/>
        <w:contextualSpacing/>
        <w:rPr>
          <w:rFonts w:ascii="Arial" w:eastAsiaTheme="minorEastAsia" w:hAnsi="Arial" w:cs="Arial"/>
        </w:rPr>
      </w:pPr>
      <w:r w:rsidRPr="00847BCE">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EC1133" w:rsidRDefault="00EC1133" w:rsidP="00EC1133">
      <w:pPr>
        <w:numPr>
          <w:ilvl w:val="0"/>
          <w:numId w:val="32"/>
        </w:numPr>
        <w:autoSpaceDE w:val="0"/>
        <w:autoSpaceDN w:val="0"/>
        <w:adjustRightInd w:val="0"/>
        <w:ind w:left="851" w:hanging="491"/>
        <w:contextualSpacing/>
        <w:rPr>
          <w:rFonts w:ascii="Arial" w:eastAsiaTheme="minorEastAsia" w:hAnsi="Arial" w:cs="Arial"/>
        </w:rPr>
      </w:pPr>
      <w:r w:rsidRPr="00847BCE">
        <w:rPr>
          <w:rFonts w:ascii="Arial" w:eastAsiaTheme="minorEastAsia" w:hAnsi="Arial" w:cs="Arial"/>
        </w:rPr>
        <w:t xml:space="preserve">an applicant has failed to comply with the requirements of ‘acceptance of an offer’ as set out </w:t>
      </w:r>
      <w:r w:rsidRPr="001A3972">
        <w:rPr>
          <w:rFonts w:ascii="Arial" w:eastAsiaTheme="minorEastAsia" w:hAnsi="Arial" w:cs="Arial"/>
        </w:rPr>
        <w:t xml:space="preserve">in </w:t>
      </w:r>
      <w:hyperlink w:anchor="_Acceptance_of_an" w:history="1">
        <w:r w:rsidRPr="001A3972">
          <w:rPr>
            <w:rStyle w:val="Hyperlink"/>
            <w:rFonts w:ascii="Arial" w:eastAsiaTheme="minorEastAsia" w:hAnsi="Arial" w:cs="Arial"/>
            <w:color w:val="auto"/>
          </w:rPr>
          <w:t>section 10</w:t>
        </w:r>
      </w:hyperlink>
      <w:r w:rsidRPr="00847BCE">
        <w:rPr>
          <w:rFonts w:ascii="Arial" w:eastAsiaTheme="minorEastAsia" w:hAnsi="Arial" w:cs="Arial"/>
        </w:rPr>
        <w:t xml:space="preserve"> above.</w:t>
      </w:r>
    </w:p>
    <w:p w:rsidR="00207BD7" w:rsidRDefault="00207BD7" w:rsidP="00207BD7">
      <w:pPr>
        <w:autoSpaceDE w:val="0"/>
        <w:autoSpaceDN w:val="0"/>
        <w:adjustRightInd w:val="0"/>
        <w:contextualSpacing/>
        <w:rPr>
          <w:rFonts w:ascii="Arial" w:eastAsiaTheme="minorEastAsia" w:hAnsi="Arial" w:cs="Arial"/>
        </w:rPr>
      </w:pPr>
    </w:p>
    <w:p w:rsidR="00BA3CBA" w:rsidRPr="00847BCE" w:rsidRDefault="00BA3CBA" w:rsidP="00623E59">
      <w:pPr>
        <w:autoSpaceDE w:val="0"/>
        <w:autoSpaceDN w:val="0"/>
        <w:adjustRightInd w:val="0"/>
        <w:contextualSpacing/>
        <w:rPr>
          <w:rFonts w:ascii="Arial" w:eastAsiaTheme="minorEastAsia" w:hAnsi="Arial" w:cs="Arial"/>
        </w:rPr>
      </w:pPr>
    </w:p>
    <w:p w:rsidR="00EC1133" w:rsidRPr="00340B14" w:rsidRDefault="00EC1133" w:rsidP="00EC1133">
      <w:pPr>
        <w:pStyle w:val="Heading2"/>
        <w:numPr>
          <w:ilvl w:val="0"/>
          <w:numId w:val="38"/>
        </w:numPr>
        <w:rPr>
          <w:rFonts w:ascii="Arial" w:eastAsiaTheme="minorEastAsia" w:hAnsi="Arial" w:cs="Arial"/>
          <w:b/>
          <w:color w:val="002060"/>
          <w:sz w:val="22"/>
          <w:szCs w:val="22"/>
        </w:rPr>
      </w:pPr>
      <w:r w:rsidRPr="00340B14">
        <w:rPr>
          <w:rFonts w:ascii="Arial" w:eastAsiaTheme="minorEastAsia" w:hAnsi="Arial" w:cs="Arial"/>
          <w:b/>
          <w:color w:val="002060"/>
          <w:sz w:val="22"/>
          <w:szCs w:val="22"/>
        </w:rPr>
        <w:t>Sharing of Data with other schools</w:t>
      </w:r>
    </w:p>
    <w:p w:rsidR="00EC1133" w:rsidRPr="00847BCE" w:rsidRDefault="00EC1133" w:rsidP="00EC1133">
      <w:pPr>
        <w:rPr>
          <w:rFonts w:ascii="Arial" w:eastAsiaTheme="minorEastAsia" w:hAnsi="Arial" w:cs="Arial"/>
          <w:b/>
          <w:color w:val="385623" w:themeColor="accent6" w:themeShade="80"/>
        </w:rPr>
      </w:pPr>
    </w:p>
    <w:p w:rsidR="00EC1133" w:rsidRPr="00847BCE" w:rsidRDefault="00EC1133" w:rsidP="00EC1133">
      <w:pPr>
        <w:jc w:val="both"/>
        <w:rPr>
          <w:rFonts w:ascii="Arial" w:eastAsiaTheme="minorEastAsia" w:hAnsi="Arial" w:cs="Arial"/>
        </w:rPr>
      </w:pPr>
      <w:r w:rsidRPr="00847BCE">
        <w:rPr>
          <w:rFonts w:ascii="Arial" w:eastAsiaTheme="minorEastAsia" w:hAnsi="Arial" w:cs="Arial"/>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rsidR="00EC1133" w:rsidRPr="00847BCE" w:rsidRDefault="00EC1133" w:rsidP="00EC1133">
      <w:pPr>
        <w:jc w:val="both"/>
        <w:rPr>
          <w:rFonts w:ascii="Arial" w:eastAsiaTheme="minorEastAsia" w:hAnsi="Arial" w:cs="Arial"/>
        </w:rPr>
      </w:pPr>
    </w:p>
    <w:p w:rsidR="00EC1133" w:rsidRPr="00847BCE" w:rsidRDefault="00EC1133" w:rsidP="00EC1133">
      <w:pPr>
        <w:ind w:left="720"/>
        <w:jc w:val="both"/>
        <w:rPr>
          <w:rFonts w:ascii="Arial" w:eastAsiaTheme="minorEastAsia" w:hAnsi="Arial" w:cs="Arial"/>
        </w:rPr>
      </w:pPr>
      <w:r w:rsidRPr="00847BCE">
        <w:rPr>
          <w:rFonts w:ascii="Arial" w:eastAsiaTheme="minorEastAsia" w:hAnsi="Arial" w:cs="Arial"/>
        </w:rPr>
        <w:t>(</w:t>
      </w:r>
      <w:proofErr w:type="spellStart"/>
      <w:r w:rsidRPr="00847BCE">
        <w:rPr>
          <w:rFonts w:ascii="Arial" w:eastAsiaTheme="minorEastAsia" w:hAnsi="Arial" w:cs="Arial"/>
        </w:rPr>
        <w:t>i</w:t>
      </w:r>
      <w:proofErr w:type="spellEnd"/>
      <w:r w:rsidRPr="00847BCE">
        <w:rPr>
          <w:rFonts w:ascii="Arial" w:eastAsiaTheme="minorEastAsia" w:hAnsi="Arial" w:cs="Arial"/>
        </w:rPr>
        <w:t>) an application for admission to the school has been received,</w:t>
      </w:r>
    </w:p>
    <w:p w:rsidR="00EC1133" w:rsidRPr="00847BCE" w:rsidRDefault="00EC1133" w:rsidP="00EC1133">
      <w:pPr>
        <w:ind w:left="720"/>
        <w:jc w:val="both"/>
        <w:rPr>
          <w:rFonts w:ascii="Arial" w:eastAsiaTheme="minorEastAsia" w:hAnsi="Arial" w:cs="Arial"/>
        </w:rPr>
      </w:pPr>
      <w:r w:rsidRPr="00847BCE">
        <w:rPr>
          <w:rFonts w:ascii="Arial" w:eastAsiaTheme="minorEastAsia" w:hAnsi="Arial" w:cs="Arial"/>
        </w:rPr>
        <w:t>(ii) an offer of admission to the school has been made, or</w:t>
      </w:r>
    </w:p>
    <w:p w:rsidR="00EC1133" w:rsidRPr="00847BCE" w:rsidRDefault="00EC1133" w:rsidP="00EC1133">
      <w:pPr>
        <w:ind w:left="720"/>
        <w:jc w:val="both"/>
        <w:rPr>
          <w:rFonts w:ascii="Arial" w:eastAsiaTheme="minorEastAsia" w:hAnsi="Arial" w:cs="Arial"/>
        </w:rPr>
      </w:pPr>
    </w:p>
    <w:p w:rsidR="00EC1133" w:rsidRPr="00847BCE" w:rsidRDefault="00EC1133" w:rsidP="00EC1133">
      <w:pPr>
        <w:ind w:left="720"/>
        <w:jc w:val="both"/>
        <w:rPr>
          <w:rFonts w:ascii="Arial" w:eastAsiaTheme="minorEastAsia" w:hAnsi="Arial" w:cs="Arial"/>
        </w:rPr>
      </w:pPr>
      <w:r w:rsidRPr="00847BCE">
        <w:rPr>
          <w:rFonts w:ascii="Arial" w:eastAsiaTheme="minorEastAsia" w:hAnsi="Arial" w:cs="Arial"/>
        </w:rPr>
        <w:t>(iii) an offer of admission to the school has been accepted.</w:t>
      </w:r>
    </w:p>
    <w:p w:rsidR="00EC1133" w:rsidRPr="00847BCE" w:rsidRDefault="00EC1133" w:rsidP="00EC1133">
      <w:pPr>
        <w:jc w:val="both"/>
        <w:rPr>
          <w:rFonts w:ascii="Arial" w:eastAsiaTheme="minorEastAsia" w:hAnsi="Arial" w:cs="Arial"/>
        </w:rPr>
      </w:pPr>
    </w:p>
    <w:p w:rsidR="00EC1133" w:rsidRPr="00847BCE" w:rsidRDefault="00EC1133" w:rsidP="00EC1133">
      <w:pPr>
        <w:jc w:val="both"/>
        <w:rPr>
          <w:rFonts w:ascii="Arial" w:eastAsiaTheme="minorEastAsia" w:hAnsi="Arial" w:cs="Arial"/>
        </w:rPr>
      </w:pPr>
      <w:r w:rsidRPr="00847BCE">
        <w:rPr>
          <w:rFonts w:ascii="Arial" w:eastAsiaTheme="minorEastAsia" w:hAnsi="Arial" w:cs="Arial"/>
        </w:rPr>
        <w:t>The list may include any or all of the following:</w:t>
      </w:r>
    </w:p>
    <w:p w:rsidR="00EC1133" w:rsidRPr="00847BCE" w:rsidRDefault="00EC1133" w:rsidP="00EC1133">
      <w:pPr>
        <w:ind w:left="720"/>
        <w:jc w:val="both"/>
        <w:rPr>
          <w:rFonts w:ascii="Arial" w:eastAsiaTheme="minorEastAsia" w:hAnsi="Arial" w:cs="Arial"/>
        </w:rPr>
      </w:pPr>
      <w:r w:rsidRPr="00847BCE">
        <w:rPr>
          <w:rFonts w:ascii="Arial" w:eastAsiaTheme="minorEastAsia" w:hAnsi="Arial" w:cs="Arial"/>
        </w:rPr>
        <w:br/>
        <w:t>(</w:t>
      </w:r>
      <w:proofErr w:type="spellStart"/>
      <w:r w:rsidRPr="00847BCE">
        <w:rPr>
          <w:rFonts w:ascii="Arial" w:eastAsiaTheme="minorEastAsia" w:hAnsi="Arial" w:cs="Arial"/>
        </w:rPr>
        <w:t>i</w:t>
      </w:r>
      <w:proofErr w:type="spellEnd"/>
      <w:r w:rsidRPr="00847BCE">
        <w:rPr>
          <w:rFonts w:ascii="Arial" w:eastAsiaTheme="minorEastAsia" w:hAnsi="Arial" w:cs="Arial"/>
        </w:rPr>
        <w:t>) the date on which an application for admission was received by the school;</w:t>
      </w:r>
    </w:p>
    <w:p w:rsidR="00EC1133" w:rsidRPr="00847BCE" w:rsidRDefault="00EC1133" w:rsidP="00EC1133">
      <w:pPr>
        <w:ind w:left="720"/>
        <w:jc w:val="both"/>
        <w:rPr>
          <w:rFonts w:ascii="Arial" w:eastAsiaTheme="minorEastAsia" w:hAnsi="Arial" w:cs="Arial"/>
        </w:rPr>
      </w:pPr>
    </w:p>
    <w:p w:rsidR="00EC1133" w:rsidRPr="00847BCE" w:rsidRDefault="00EC1133" w:rsidP="00EC1133">
      <w:pPr>
        <w:ind w:left="720"/>
        <w:jc w:val="both"/>
        <w:rPr>
          <w:rFonts w:ascii="Arial" w:eastAsiaTheme="minorEastAsia" w:hAnsi="Arial" w:cs="Arial"/>
        </w:rPr>
      </w:pPr>
      <w:r w:rsidRPr="00847BCE">
        <w:rPr>
          <w:rFonts w:ascii="Arial" w:eastAsiaTheme="minorEastAsia" w:hAnsi="Arial" w:cs="Arial"/>
        </w:rPr>
        <w:t>(ii) the date on which an offer of admission was made by the school;</w:t>
      </w:r>
    </w:p>
    <w:p w:rsidR="00EC1133" w:rsidRPr="00847BCE" w:rsidRDefault="00EC1133" w:rsidP="00EC1133">
      <w:pPr>
        <w:ind w:left="720"/>
        <w:jc w:val="both"/>
        <w:rPr>
          <w:rFonts w:ascii="Arial" w:eastAsiaTheme="minorEastAsia" w:hAnsi="Arial" w:cs="Arial"/>
        </w:rPr>
      </w:pPr>
    </w:p>
    <w:p w:rsidR="00EC1133" w:rsidRPr="00847BCE" w:rsidRDefault="00EC1133" w:rsidP="00EC1133">
      <w:pPr>
        <w:ind w:left="720"/>
        <w:jc w:val="both"/>
        <w:rPr>
          <w:rFonts w:ascii="Arial" w:eastAsiaTheme="minorEastAsia" w:hAnsi="Arial" w:cs="Arial"/>
        </w:rPr>
      </w:pPr>
      <w:r w:rsidRPr="00847BCE">
        <w:rPr>
          <w:rFonts w:ascii="Arial" w:eastAsiaTheme="minorEastAsia" w:hAnsi="Arial" w:cs="Arial"/>
        </w:rPr>
        <w:t>(iii) the date on which an offer of admission was accepted by an applicant;</w:t>
      </w:r>
    </w:p>
    <w:p w:rsidR="00EC1133" w:rsidRPr="00847BCE" w:rsidRDefault="00EC1133" w:rsidP="00EC1133">
      <w:pPr>
        <w:ind w:left="720"/>
        <w:jc w:val="both"/>
        <w:rPr>
          <w:rFonts w:ascii="Arial" w:eastAsiaTheme="minorEastAsia" w:hAnsi="Arial" w:cs="Arial"/>
        </w:rPr>
      </w:pPr>
    </w:p>
    <w:p w:rsidR="00EC1133" w:rsidRPr="00847BCE" w:rsidRDefault="00EC1133" w:rsidP="00EC1133">
      <w:pPr>
        <w:ind w:left="720"/>
        <w:jc w:val="both"/>
        <w:rPr>
          <w:rFonts w:ascii="Arial" w:eastAsiaTheme="minorEastAsia" w:hAnsi="Arial" w:cs="Arial"/>
        </w:rPr>
      </w:pPr>
      <w:r w:rsidRPr="00847BCE">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rsidR="00EC1133" w:rsidRDefault="00EC1133" w:rsidP="00EC1133">
      <w:pPr>
        <w:pStyle w:val="Heading2"/>
        <w:ind w:left="360"/>
        <w:rPr>
          <w:rFonts w:ascii="Arial" w:eastAsiaTheme="minorEastAsia" w:hAnsi="Arial" w:cs="Arial"/>
          <w:b/>
          <w:color w:val="385623" w:themeColor="accent6" w:themeShade="80"/>
          <w:sz w:val="22"/>
          <w:szCs w:val="22"/>
        </w:rPr>
      </w:pPr>
    </w:p>
    <w:p w:rsidR="00BA3CBA" w:rsidRPr="00BA3CBA" w:rsidRDefault="00BA3CBA" w:rsidP="00BA3CBA"/>
    <w:p w:rsidR="00EC1133" w:rsidRPr="00340B14" w:rsidRDefault="00EC1133" w:rsidP="00EC1133">
      <w:pPr>
        <w:pStyle w:val="Heading2"/>
        <w:numPr>
          <w:ilvl w:val="0"/>
          <w:numId w:val="38"/>
        </w:numPr>
        <w:rPr>
          <w:rFonts w:ascii="Arial" w:eastAsiaTheme="minorEastAsia" w:hAnsi="Arial" w:cs="Arial"/>
          <w:b/>
          <w:color w:val="002060"/>
          <w:sz w:val="22"/>
          <w:szCs w:val="22"/>
        </w:rPr>
      </w:pPr>
      <w:r w:rsidRPr="00340B14">
        <w:rPr>
          <w:rFonts w:ascii="Arial" w:eastAsiaTheme="minorEastAsia" w:hAnsi="Arial" w:cs="Arial"/>
          <w:b/>
          <w:color w:val="002060"/>
          <w:sz w:val="22"/>
          <w:szCs w:val="22"/>
        </w:rPr>
        <w:t>Waiting list in the event of oversubscription</w:t>
      </w:r>
    </w:p>
    <w:p w:rsidR="00EC1133" w:rsidRPr="00847BCE" w:rsidRDefault="00EC1133" w:rsidP="00EC1133">
      <w:pPr>
        <w:ind w:left="709"/>
        <w:contextualSpacing/>
        <w:rPr>
          <w:rFonts w:ascii="Arial" w:eastAsiaTheme="minorEastAsia" w:hAnsi="Arial" w:cs="Arial"/>
          <w:b/>
          <w:color w:val="385623" w:themeColor="accent6" w:themeShade="80"/>
        </w:rPr>
      </w:pPr>
    </w:p>
    <w:p w:rsidR="00EC1133" w:rsidRPr="00847BCE" w:rsidRDefault="00EC1133" w:rsidP="00EC1133">
      <w:pPr>
        <w:autoSpaceDE w:val="0"/>
        <w:autoSpaceDN w:val="0"/>
        <w:adjustRightInd w:val="0"/>
        <w:rPr>
          <w:rFonts w:ascii="Arial" w:eastAsiaTheme="minorEastAsia" w:hAnsi="Arial" w:cs="Arial"/>
        </w:rPr>
      </w:pPr>
      <w:r w:rsidRPr="00847BCE">
        <w:rPr>
          <w:rFonts w:ascii="Arial" w:eastAsiaTheme="minorEastAsia" w:hAnsi="Arial" w:cs="Arial"/>
        </w:rPr>
        <w:t>In the event of there being more applications to the school year concerned than places available, a waiting list of students whose ap</w:t>
      </w:r>
      <w:r w:rsidR="00BA3CBA">
        <w:rPr>
          <w:rFonts w:ascii="Arial" w:eastAsiaTheme="minorEastAsia" w:hAnsi="Arial" w:cs="Arial"/>
        </w:rPr>
        <w:t xml:space="preserve">plications for admission to Assumption Secondary School </w:t>
      </w:r>
      <w:r w:rsidRPr="00847BCE">
        <w:rPr>
          <w:rFonts w:ascii="Arial" w:eastAsiaTheme="minorEastAsia" w:hAnsi="Arial" w:cs="Arial"/>
        </w:rPr>
        <w:t>were unsuccessful due to the school being oversubscribed will be compiled and will remain valid for the school year in which admission is being sought.</w:t>
      </w:r>
    </w:p>
    <w:p w:rsidR="00EC1133" w:rsidRPr="00847BCE" w:rsidRDefault="00EC1133" w:rsidP="00EC1133">
      <w:pPr>
        <w:autoSpaceDE w:val="0"/>
        <w:autoSpaceDN w:val="0"/>
        <w:adjustRightInd w:val="0"/>
        <w:ind w:left="1080"/>
        <w:contextualSpacing/>
        <w:rPr>
          <w:rFonts w:ascii="Arial" w:eastAsiaTheme="minorEastAsia" w:hAnsi="Arial" w:cs="Arial"/>
        </w:rPr>
      </w:pPr>
    </w:p>
    <w:p w:rsidR="00EC1133" w:rsidRPr="00847BCE" w:rsidRDefault="00EC1133" w:rsidP="00EC1133">
      <w:pPr>
        <w:autoSpaceDE w:val="0"/>
        <w:autoSpaceDN w:val="0"/>
        <w:adjustRightInd w:val="0"/>
        <w:rPr>
          <w:rFonts w:ascii="Arial" w:eastAsiaTheme="minorEastAsia" w:hAnsi="Arial" w:cs="Arial"/>
        </w:rPr>
      </w:pPr>
      <w:r w:rsidRPr="00847BCE">
        <w:rPr>
          <w:rFonts w:ascii="Arial" w:eastAsiaTheme="minorEastAsia" w:hAnsi="Arial" w:cs="Arial"/>
        </w:rPr>
        <w:t>Placement on t</w:t>
      </w:r>
      <w:r w:rsidR="00BA3CBA">
        <w:rPr>
          <w:rFonts w:ascii="Arial" w:eastAsiaTheme="minorEastAsia" w:hAnsi="Arial" w:cs="Arial"/>
        </w:rPr>
        <w:t>he waiting list of Assumption Secondary School</w:t>
      </w:r>
      <w:r w:rsidRPr="00847BCE">
        <w:rPr>
          <w:rFonts w:ascii="Arial" w:eastAsiaTheme="minorEastAsia" w:hAnsi="Arial" w:cs="Arial"/>
        </w:rPr>
        <w:t xml:space="preserve"> is in the order of priority assigned to the students’ applications after the school has applied the selection criteria in accordance with this admission policy.  </w:t>
      </w:r>
    </w:p>
    <w:p w:rsidR="00EC1133" w:rsidRPr="00847BCE" w:rsidRDefault="00EC1133" w:rsidP="00EC1133">
      <w:pPr>
        <w:autoSpaceDE w:val="0"/>
        <w:autoSpaceDN w:val="0"/>
        <w:adjustRightInd w:val="0"/>
        <w:rPr>
          <w:rFonts w:ascii="Arial" w:eastAsiaTheme="minorEastAsia" w:hAnsi="Arial" w:cs="Arial"/>
        </w:rPr>
      </w:pPr>
    </w:p>
    <w:p w:rsidR="00EC1133" w:rsidRPr="00847BCE" w:rsidRDefault="00EC1133" w:rsidP="00EC1133">
      <w:pPr>
        <w:autoSpaceDE w:val="0"/>
        <w:autoSpaceDN w:val="0"/>
        <w:adjustRightInd w:val="0"/>
        <w:rPr>
          <w:rFonts w:ascii="Arial" w:eastAsiaTheme="minorEastAsia" w:hAnsi="Arial" w:cs="Arial"/>
        </w:rPr>
      </w:pPr>
      <w:r w:rsidRPr="00847BCE">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C1133" w:rsidRPr="00847BCE" w:rsidRDefault="00EC1133" w:rsidP="00EC1133">
      <w:pPr>
        <w:autoSpaceDE w:val="0"/>
        <w:autoSpaceDN w:val="0"/>
        <w:adjustRightInd w:val="0"/>
        <w:rPr>
          <w:rFonts w:ascii="Arial" w:eastAsiaTheme="minorEastAsia" w:hAnsi="Arial" w:cs="Arial"/>
        </w:rPr>
      </w:pPr>
    </w:p>
    <w:p w:rsidR="00EC1133" w:rsidRPr="00847BCE" w:rsidRDefault="008A1D27" w:rsidP="008A1D27">
      <w:pPr>
        <w:pStyle w:val="Heading2"/>
        <w:rPr>
          <w:rFonts w:ascii="Arial" w:eastAsiaTheme="minorEastAsia" w:hAnsi="Arial" w:cs="Arial"/>
          <w:b/>
          <w:color w:val="385623" w:themeColor="accent6" w:themeShade="80"/>
          <w:sz w:val="22"/>
          <w:szCs w:val="22"/>
        </w:rPr>
      </w:pPr>
      <w:r w:rsidRPr="00340B14">
        <w:rPr>
          <w:rFonts w:ascii="Arial" w:eastAsiaTheme="minorEastAsia" w:hAnsi="Arial" w:cs="Arial"/>
          <w:b/>
          <w:color w:val="002060"/>
          <w:sz w:val="22"/>
          <w:szCs w:val="22"/>
        </w:rPr>
        <w:t>14.</w:t>
      </w:r>
      <w:r w:rsidR="00DB38AA" w:rsidRPr="00340B14">
        <w:rPr>
          <w:rFonts w:ascii="Arial" w:eastAsiaTheme="minorEastAsia" w:hAnsi="Arial" w:cs="Arial"/>
          <w:b/>
          <w:color w:val="002060"/>
          <w:sz w:val="22"/>
          <w:szCs w:val="22"/>
        </w:rPr>
        <w:t xml:space="preserve"> </w:t>
      </w:r>
      <w:r w:rsidR="00EC1133" w:rsidRPr="00340B14">
        <w:rPr>
          <w:rFonts w:ascii="Arial" w:eastAsiaTheme="minorEastAsia" w:hAnsi="Arial" w:cs="Arial"/>
          <w:b/>
          <w:color w:val="002060"/>
          <w:sz w:val="22"/>
          <w:szCs w:val="22"/>
        </w:rPr>
        <w:t>Late Applications</w:t>
      </w:r>
      <w:r w:rsidR="00EC1133" w:rsidRPr="00847BCE">
        <w:rPr>
          <w:rFonts w:ascii="Arial" w:eastAsiaTheme="minorEastAsia" w:hAnsi="Arial" w:cs="Arial"/>
          <w:b/>
          <w:color w:val="385623" w:themeColor="accent6" w:themeShade="80"/>
          <w:sz w:val="22"/>
          <w:szCs w:val="22"/>
        </w:rPr>
        <w:t xml:space="preserve"> </w:t>
      </w:r>
    </w:p>
    <w:p w:rsidR="00EC1133" w:rsidRPr="00847BCE" w:rsidRDefault="00EC1133" w:rsidP="00EC1133">
      <w:pPr>
        <w:ind w:left="1080"/>
        <w:contextualSpacing/>
        <w:rPr>
          <w:rFonts w:ascii="Arial" w:eastAsiaTheme="minorEastAsia" w:hAnsi="Arial" w:cs="Arial"/>
          <w:color w:val="385623" w:themeColor="accent6" w:themeShade="80"/>
        </w:rPr>
      </w:pPr>
    </w:p>
    <w:p w:rsidR="00EC1133" w:rsidRPr="00847BCE" w:rsidRDefault="00EC1133" w:rsidP="00EC1133">
      <w:pPr>
        <w:rPr>
          <w:rFonts w:ascii="Arial" w:eastAsiaTheme="minorEastAsia" w:hAnsi="Arial" w:cs="Arial"/>
        </w:rPr>
      </w:pPr>
      <w:r w:rsidRPr="00847BCE">
        <w:rPr>
          <w:rFonts w:ascii="Arial" w:eastAsiaTheme="minorEastAsia"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EC1133" w:rsidRPr="00847BCE" w:rsidRDefault="00EC1133" w:rsidP="00EC1133">
      <w:pPr>
        <w:rPr>
          <w:rFonts w:ascii="Arial" w:eastAsiaTheme="minorEastAsia" w:hAnsi="Arial" w:cs="Arial"/>
        </w:rPr>
      </w:pPr>
    </w:p>
    <w:p w:rsidR="0024071F" w:rsidRDefault="00EC1133" w:rsidP="0024071F">
      <w:pPr>
        <w:rPr>
          <w:rFonts w:ascii="Arial" w:eastAsiaTheme="minorEastAsia" w:hAnsi="Arial" w:cs="Arial"/>
        </w:rPr>
      </w:pPr>
      <w:r w:rsidRPr="00847BCE">
        <w:rPr>
          <w:rFonts w:ascii="Arial" w:eastAsiaTheme="minorEastAsia" w:hAnsi="Arial" w:cs="Arial"/>
        </w:rPr>
        <w:lastRenderedPageBreak/>
        <w:t>Late 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be added to the waiting list.</w:t>
      </w:r>
      <w:bookmarkStart w:id="4" w:name="_Procedures_for_admission"/>
      <w:bookmarkStart w:id="5" w:name="_Ref31796632"/>
      <w:bookmarkEnd w:id="4"/>
    </w:p>
    <w:p w:rsidR="00623E59" w:rsidRDefault="00623E59" w:rsidP="0024071F">
      <w:pPr>
        <w:rPr>
          <w:rFonts w:ascii="Arial" w:eastAsiaTheme="minorEastAsia" w:hAnsi="Arial" w:cs="Arial"/>
        </w:rPr>
      </w:pPr>
    </w:p>
    <w:p w:rsidR="00EC1133" w:rsidRPr="00340B14" w:rsidRDefault="0024071F" w:rsidP="0024071F">
      <w:pPr>
        <w:rPr>
          <w:rFonts w:ascii="Arial" w:eastAsiaTheme="minorEastAsia" w:hAnsi="Arial" w:cs="Arial"/>
          <w:color w:val="002060"/>
        </w:rPr>
      </w:pPr>
      <w:r w:rsidRPr="00340B14">
        <w:rPr>
          <w:rFonts w:ascii="Arial" w:eastAsiaTheme="minorEastAsia" w:hAnsi="Arial" w:cs="Arial"/>
          <w:b/>
          <w:color w:val="002060"/>
        </w:rPr>
        <w:t>15.</w:t>
      </w:r>
      <w:r w:rsidR="00BA25C7" w:rsidRPr="00340B14">
        <w:rPr>
          <w:rFonts w:ascii="Arial" w:eastAsiaTheme="minorEastAsia" w:hAnsi="Arial" w:cs="Arial"/>
          <w:b/>
          <w:color w:val="002060"/>
        </w:rPr>
        <w:t xml:space="preserve"> </w:t>
      </w:r>
      <w:r w:rsidR="00EC1133" w:rsidRPr="00340B14">
        <w:rPr>
          <w:rFonts w:ascii="Arial" w:eastAsiaTheme="minorEastAsia" w:hAnsi="Arial" w:cs="Arial"/>
          <w:b/>
          <w:color w:val="002060"/>
        </w:rPr>
        <w:t>Procedures for admission of students to other years and during the school year</w:t>
      </w:r>
      <w:bookmarkEnd w:id="5"/>
    </w:p>
    <w:p w:rsidR="00EC1133" w:rsidRPr="00847BCE" w:rsidRDefault="00EC1133" w:rsidP="00EC1133">
      <w:pPr>
        <w:pStyle w:val="ListParagraph"/>
        <w:ind w:left="360"/>
        <w:rPr>
          <w:rFonts w:ascii="Arial" w:eastAsiaTheme="minorEastAsia" w:hAnsi="Arial" w:cs="Arial"/>
          <w:b/>
          <w:color w:val="385623" w:themeColor="accent6" w:themeShade="80"/>
        </w:rPr>
      </w:pPr>
    </w:p>
    <w:tbl>
      <w:tblPr>
        <w:tblStyle w:val="TableGrid"/>
        <w:tblW w:w="0" w:type="auto"/>
        <w:shd w:val="clear" w:color="auto" w:fill="E7E6E6" w:themeFill="background2"/>
        <w:tblLook w:val="04A0"/>
      </w:tblPr>
      <w:tblGrid>
        <w:gridCol w:w="9016"/>
      </w:tblGrid>
      <w:tr w:rsidR="00DA3F38" w:rsidRPr="00DA3F38" w:rsidTr="00D913B6">
        <w:trPr>
          <w:trHeight w:val="1937"/>
        </w:trPr>
        <w:tc>
          <w:tcPr>
            <w:tcW w:w="9016" w:type="dxa"/>
            <w:tcBorders>
              <w:left w:val="single" w:sz="4" w:space="0" w:color="auto"/>
            </w:tcBorders>
            <w:shd w:val="clear" w:color="auto" w:fill="FFFFFF" w:themeFill="background1"/>
          </w:tcPr>
          <w:p w:rsidR="00F71F41" w:rsidRDefault="00F71F41" w:rsidP="005564A2">
            <w:pPr>
              <w:shd w:val="clear" w:color="auto" w:fill="FFFFFF" w:themeFill="background1"/>
              <w:autoSpaceDE w:val="0"/>
              <w:autoSpaceDN w:val="0"/>
              <w:adjustRightInd w:val="0"/>
              <w:rPr>
                <w:rFonts w:ascii="Arial" w:eastAsiaTheme="minorEastAsia" w:hAnsi="Arial" w:cs="Arial"/>
                <w:color w:val="000000" w:themeColor="text1"/>
              </w:rPr>
            </w:pPr>
          </w:p>
          <w:p w:rsidR="00CD360E" w:rsidRPr="00F012BF" w:rsidRDefault="00EC1133" w:rsidP="005564A2">
            <w:pPr>
              <w:shd w:val="clear" w:color="auto" w:fill="FFFFFF" w:themeFill="background1"/>
              <w:autoSpaceDE w:val="0"/>
              <w:autoSpaceDN w:val="0"/>
              <w:adjustRightInd w:val="0"/>
              <w:rPr>
                <w:rFonts w:ascii="Arial" w:eastAsiaTheme="minorEastAsia" w:hAnsi="Arial" w:cs="Arial"/>
                <w:color w:val="000000" w:themeColor="text1"/>
              </w:rPr>
            </w:pPr>
            <w:r w:rsidRPr="00F012BF">
              <w:rPr>
                <w:rFonts w:ascii="Arial" w:eastAsiaTheme="minorEastAsia" w:hAnsi="Arial" w:cs="Arial"/>
                <w:color w:val="000000" w:themeColor="text1"/>
              </w:rPr>
              <w:t xml:space="preserve">The procedures of the school in relation to the admission of students who are not already admitted to the school to classes or years other than the school’s intake group are as follows: </w:t>
            </w:r>
          </w:p>
          <w:p w:rsidR="00EC1133" w:rsidRPr="00DA3F38" w:rsidRDefault="00CD360E" w:rsidP="00DA3F38">
            <w:pPr>
              <w:shd w:val="clear" w:color="auto" w:fill="FFFFFF" w:themeFill="background1"/>
              <w:autoSpaceDE w:val="0"/>
              <w:autoSpaceDN w:val="0"/>
              <w:adjustRightInd w:val="0"/>
              <w:rPr>
                <w:rFonts w:ascii="Arial" w:eastAsiaTheme="minorEastAsia" w:hAnsi="Arial" w:cs="Arial"/>
                <w:color w:val="000000" w:themeColor="text1"/>
              </w:rPr>
            </w:pPr>
            <w:r w:rsidRPr="00F012BF">
              <w:rPr>
                <w:rFonts w:ascii="Arial" w:eastAsiaTheme="minorEastAsia" w:hAnsi="Arial" w:cs="Arial"/>
                <w:color w:val="000000" w:themeColor="text1"/>
              </w:rPr>
              <w:t>Where a student is considered for a place, the dec</w:t>
            </w:r>
            <w:r w:rsidR="00D913B6">
              <w:rPr>
                <w:rFonts w:ascii="Arial" w:eastAsiaTheme="minorEastAsia" w:hAnsi="Arial" w:cs="Arial"/>
                <w:color w:val="000000" w:themeColor="text1"/>
              </w:rPr>
              <w:t xml:space="preserve">ision will be taken by the Principal </w:t>
            </w:r>
            <w:r w:rsidRPr="00F012BF">
              <w:rPr>
                <w:rFonts w:ascii="Arial" w:eastAsiaTheme="minorEastAsia" w:hAnsi="Arial" w:cs="Arial"/>
                <w:color w:val="000000" w:themeColor="text1"/>
              </w:rPr>
              <w:t xml:space="preserve">of </w:t>
            </w:r>
            <w:r w:rsidR="00D913B6">
              <w:rPr>
                <w:rFonts w:ascii="Arial" w:eastAsiaTheme="minorEastAsia" w:hAnsi="Arial" w:cs="Arial"/>
                <w:color w:val="000000" w:themeColor="text1"/>
              </w:rPr>
              <w:t xml:space="preserve">the school </w:t>
            </w:r>
            <w:r w:rsidRPr="00F012BF">
              <w:rPr>
                <w:rFonts w:ascii="Arial" w:eastAsiaTheme="minorEastAsia" w:hAnsi="Arial" w:cs="Arial"/>
                <w:color w:val="000000" w:themeColor="text1"/>
              </w:rPr>
              <w:t>in consultation with the student’s parents/guardians</w:t>
            </w:r>
            <w:r w:rsidR="00623E59">
              <w:rPr>
                <w:rFonts w:ascii="Arial" w:eastAsiaTheme="minorEastAsia" w:hAnsi="Arial" w:cs="Arial"/>
                <w:color w:val="000000" w:themeColor="text1"/>
              </w:rPr>
              <w:t>.</w:t>
            </w:r>
            <w:r w:rsidRPr="00F012BF">
              <w:rPr>
                <w:rFonts w:ascii="Arial" w:eastAsiaTheme="minorEastAsia" w:hAnsi="Arial" w:cs="Arial"/>
                <w:color w:val="000000" w:themeColor="text1"/>
              </w:rPr>
              <w:t xml:space="preserve"> Whether such a place may be offered immediately or whether it would be better to wait until the beginning of the next academic year will be discussed with the parents/guardians.</w:t>
            </w:r>
          </w:p>
          <w:p w:rsidR="00EC1133" w:rsidRPr="00DA3F38" w:rsidRDefault="00EC1133" w:rsidP="00DA3F38">
            <w:pPr>
              <w:shd w:val="clear" w:color="auto" w:fill="FFFFFF" w:themeFill="background1"/>
              <w:autoSpaceDE w:val="0"/>
              <w:autoSpaceDN w:val="0"/>
              <w:adjustRightInd w:val="0"/>
              <w:ind w:firstLine="720"/>
              <w:rPr>
                <w:rFonts w:ascii="Arial" w:eastAsiaTheme="minorEastAsia" w:hAnsi="Arial" w:cs="Arial"/>
                <w:color w:val="000000" w:themeColor="text1"/>
              </w:rPr>
            </w:pPr>
          </w:p>
        </w:tc>
      </w:tr>
    </w:tbl>
    <w:p w:rsidR="00EC1133" w:rsidRPr="00DA3F38" w:rsidRDefault="00EC1133" w:rsidP="00DA3F38">
      <w:pPr>
        <w:pStyle w:val="ListParagraph"/>
        <w:shd w:val="clear" w:color="auto" w:fill="FFFFFF" w:themeFill="background1"/>
        <w:jc w:val="both"/>
        <w:rPr>
          <w:rFonts w:ascii="Arial" w:eastAsiaTheme="minorEastAsia" w:hAnsi="Arial" w:cs="Arial"/>
          <w:b/>
          <w:color w:val="000000" w:themeColor="text1"/>
        </w:rPr>
      </w:pPr>
    </w:p>
    <w:p w:rsidR="00EC1133" w:rsidRPr="00DA3F38" w:rsidRDefault="00EC1133" w:rsidP="00DA3F38">
      <w:pPr>
        <w:pStyle w:val="ListParagraph"/>
        <w:shd w:val="clear" w:color="auto" w:fill="FFFFFF" w:themeFill="background1"/>
        <w:jc w:val="both"/>
        <w:rPr>
          <w:rFonts w:ascii="Arial" w:eastAsiaTheme="minorEastAsia" w:hAnsi="Arial" w:cs="Arial"/>
          <w:b/>
          <w:color w:val="000000" w:themeColor="text1"/>
        </w:rPr>
      </w:pPr>
    </w:p>
    <w:tbl>
      <w:tblPr>
        <w:tblStyle w:val="TableGrid"/>
        <w:tblW w:w="0" w:type="auto"/>
        <w:tblInd w:w="-5" w:type="dxa"/>
        <w:tblLook w:val="04A0"/>
      </w:tblPr>
      <w:tblGrid>
        <w:gridCol w:w="9021"/>
      </w:tblGrid>
      <w:tr w:rsidR="00EC1133" w:rsidRPr="00847BCE" w:rsidTr="0057437F">
        <w:tc>
          <w:tcPr>
            <w:tcW w:w="9021" w:type="dxa"/>
            <w:shd w:val="clear" w:color="auto" w:fill="FFFFFF" w:themeFill="background1"/>
          </w:tcPr>
          <w:p w:rsidR="0057437F" w:rsidRDefault="0057437F" w:rsidP="008E1C09">
            <w:pPr>
              <w:shd w:val="clear" w:color="auto" w:fill="FFFFFF" w:themeFill="background1"/>
              <w:autoSpaceDE w:val="0"/>
              <w:autoSpaceDN w:val="0"/>
              <w:adjustRightInd w:val="0"/>
              <w:rPr>
                <w:rFonts w:ascii="Arial" w:eastAsiaTheme="minorEastAsia" w:hAnsi="Arial" w:cs="Arial"/>
              </w:rPr>
            </w:pPr>
          </w:p>
          <w:p w:rsidR="00EC1133" w:rsidRDefault="00EC1133" w:rsidP="008E1C09">
            <w:pPr>
              <w:shd w:val="clear" w:color="auto" w:fill="FFFFFF" w:themeFill="background1"/>
              <w:autoSpaceDE w:val="0"/>
              <w:autoSpaceDN w:val="0"/>
              <w:adjustRightInd w:val="0"/>
              <w:rPr>
                <w:rFonts w:ascii="Arial" w:eastAsiaTheme="minorEastAsia" w:hAnsi="Arial" w:cs="Arial"/>
              </w:rPr>
            </w:pPr>
            <w:r w:rsidRPr="008E1C09">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C1133" w:rsidRPr="00B15098" w:rsidRDefault="008E1C09" w:rsidP="008E1C09">
            <w:pPr>
              <w:shd w:val="clear" w:color="auto" w:fill="FFFFFF" w:themeFill="background1"/>
              <w:autoSpaceDE w:val="0"/>
              <w:autoSpaceDN w:val="0"/>
              <w:adjustRightInd w:val="0"/>
              <w:rPr>
                <w:rFonts w:ascii="Arial" w:eastAsiaTheme="minorEastAsia" w:hAnsi="Arial" w:cs="Arial"/>
                <w:color w:val="000000" w:themeColor="text1"/>
              </w:rPr>
            </w:pPr>
            <w:r w:rsidRPr="00F012BF">
              <w:rPr>
                <w:rFonts w:ascii="Arial" w:eastAsiaTheme="minorEastAsia" w:hAnsi="Arial" w:cs="Arial"/>
                <w:color w:val="000000" w:themeColor="text1"/>
              </w:rPr>
              <w:t>Where a student is considered for a place, the dec</w:t>
            </w:r>
            <w:r>
              <w:rPr>
                <w:rFonts w:ascii="Arial" w:eastAsiaTheme="minorEastAsia" w:hAnsi="Arial" w:cs="Arial"/>
                <w:color w:val="000000" w:themeColor="text1"/>
              </w:rPr>
              <w:t xml:space="preserve">ision will be taken by the Principal </w:t>
            </w:r>
            <w:r w:rsidRPr="00F012BF">
              <w:rPr>
                <w:rFonts w:ascii="Arial" w:eastAsiaTheme="minorEastAsia" w:hAnsi="Arial" w:cs="Arial"/>
                <w:color w:val="000000" w:themeColor="text1"/>
              </w:rPr>
              <w:t xml:space="preserve">of </w:t>
            </w:r>
            <w:r>
              <w:rPr>
                <w:rFonts w:ascii="Arial" w:eastAsiaTheme="minorEastAsia" w:hAnsi="Arial" w:cs="Arial"/>
                <w:color w:val="000000" w:themeColor="text1"/>
              </w:rPr>
              <w:t xml:space="preserve">the school </w:t>
            </w:r>
            <w:r w:rsidRPr="00F012BF">
              <w:rPr>
                <w:rFonts w:ascii="Arial" w:eastAsiaTheme="minorEastAsia" w:hAnsi="Arial" w:cs="Arial"/>
                <w:color w:val="000000" w:themeColor="text1"/>
              </w:rPr>
              <w:t xml:space="preserve">in consultation with </w:t>
            </w:r>
            <w:r w:rsidR="00623E59">
              <w:rPr>
                <w:rFonts w:ascii="Arial" w:eastAsiaTheme="minorEastAsia" w:hAnsi="Arial" w:cs="Arial"/>
                <w:color w:val="000000" w:themeColor="text1"/>
              </w:rPr>
              <w:t xml:space="preserve">the student’s parents/guardians. </w:t>
            </w:r>
            <w:r w:rsidRPr="00F012BF">
              <w:rPr>
                <w:rFonts w:ascii="Arial" w:eastAsiaTheme="minorEastAsia" w:hAnsi="Arial" w:cs="Arial"/>
                <w:color w:val="000000" w:themeColor="text1"/>
              </w:rPr>
              <w:t>Whether such a place may be offered immediately or whether it would be better to wait until the beginning of the next academic year will be discu</w:t>
            </w:r>
            <w:r w:rsidR="00B15098">
              <w:rPr>
                <w:rFonts w:ascii="Arial" w:eastAsiaTheme="minorEastAsia" w:hAnsi="Arial" w:cs="Arial"/>
                <w:color w:val="000000" w:themeColor="text1"/>
              </w:rPr>
              <w:t>ssed with the parents/guardians.</w:t>
            </w:r>
          </w:p>
          <w:p w:rsidR="00EC1133" w:rsidRPr="00847BCE" w:rsidRDefault="00EC1133" w:rsidP="00F86161">
            <w:pPr>
              <w:pStyle w:val="ListParagraph"/>
              <w:ind w:left="0"/>
              <w:jc w:val="both"/>
              <w:rPr>
                <w:rFonts w:ascii="Arial" w:eastAsiaTheme="minorEastAsia" w:hAnsi="Arial" w:cs="Arial"/>
                <w:b/>
                <w:color w:val="385623" w:themeColor="accent6" w:themeShade="80"/>
              </w:rPr>
            </w:pPr>
          </w:p>
        </w:tc>
      </w:tr>
    </w:tbl>
    <w:p w:rsidR="00207BD7" w:rsidRPr="00207BD7" w:rsidRDefault="00207BD7" w:rsidP="00207BD7">
      <w:pPr>
        <w:jc w:val="both"/>
        <w:rPr>
          <w:rFonts w:ascii="Arial" w:eastAsiaTheme="minorEastAsia" w:hAnsi="Arial" w:cs="Arial"/>
          <w:b/>
          <w:color w:val="385623" w:themeColor="accent6" w:themeShade="80"/>
        </w:rPr>
      </w:pPr>
    </w:p>
    <w:p w:rsidR="00EC1133" w:rsidRPr="00847BCE" w:rsidRDefault="00EC1133" w:rsidP="00EC1133">
      <w:pPr>
        <w:pStyle w:val="ListParagraph"/>
        <w:autoSpaceDE w:val="0"/>
        <w:autoSpaceDN w:val="0"/>
        <w:adjustRightInd w:val="0"/>
        <w:rPr>
          <w:rFonts w:ascii="Arial" w:eastAsiaTheme="minorEastAsia" w:hAnsi="Arial" w:cs="Arial"/>
          <w:b/>
          <w:color w:val="385623" w:themeColor="accent6" w:themeShade="80"/>
        </w:rPr>
      </w:pPr>
    </w:p>
    <w:p w:rsidR="00EC1133" w:rsidRPr="00340B14" w:rsidRDefault="000B3312" w:rsidP="000B3312">
      <w:pPr>
        <w:pStyle w:val="Heading2"/>
        <w:rPr>
          <w:rFonts w:ascii="Arial" w:eastAsiaTheme="minorEastAsia" w:hAnsi="Arial" w:cs="Arial"/>
          <w:b/>
          <w:color w:val="002060"/>
          <w:sz w:val="22"/>
          <w:szCs w:val="22"/>
        </w:rPr>
      </w:pPr>
      <w:bookmarkStart w:id="6" w:name="_Declaration_in_relation"/>
      <w:bookmarkStart w:id="7" w:name="_Ref31796682"/>
      <w:bookmarkEnd w:id="6"/>
      <w:r w:rsidRPr="00340B14">
        <w:rPr>
          <w:rFonts w:ascii="Arial" w:eastAsiaTheme="minorEastAsia" w:hAnsi="Arial" w:cs="Arial"/>
          <w:b/>
          <w:color w:val="002060"/>
          <w:sz w:val="22"/>
          <w:szCs w:val="22"/>
        </w:rPr>
        <w:t>16.</w:t>
      </w:r>
      <w:r w:rsidR="001F4737" w:rsidRPr="00340B14">
        <w:rPr>
          <w:rFonts w:ascii="Arial" w:eastAsiaTheme="minorEastAsia" w:hAnsi="Arial" w:cs="Arial"/>
          <w:b/>
          <w:color w:val="002060"/>
          <w:sz w:val="22"/>
          <w:szCs w:val="22"/>
        </w:rPr>
        <w:t xml:space="preserve"> </w:t>
      </w:r>
      <w:r w:rsidR="00EC1133" w:rsidRPr="00340B14">
        <w:rPr>
          <w:rFonts w:ascii="Arial" w:eastAsiaTheme="minorEastAsia" w:hAnsi="Arial" w:cs="Arial"/>
          <w:b/>
          <w:color w:val="002060"/>
          <w:sz w:val="22"/>
          <w:szCs w:val="22"/>
        </w:rPr>
        <w:t>Declaration in relation to the non-charging of fees</w:t>
      </w:r>
      <w:bookmarkEnd w:id="7"/>
    </w:p>
    <w:p w:rsidR="00EC1133" w:rsidRPr="00847BCE" w:rsidRDefault="00EC1133" w:rsidP="00EC1133">
      <w:pPr>
        <w:pStyle w:val="NoSpacing"/>
        <w:rPr>
          <w:rFonts w:ascii="Arial" w:eastAsiaTheme="minorEastAsia" w:hAnsi="Arial" w:cs="Arial"/>
        </w:rPr>
      </w:pPr>
    </w:p>
    <w:p w:rsidR="00EC1133" w:rsidRPr="00847BCE" w:rsidRDefault="00310B60" w:rsidP="00EC1133">
      <w:pPr>
        <w:jc w:val="both"/>
        <w:rPr>
          <w:rFonts w:ascii="Arial" w:eastAsiaTheme="minorEastAsia" w:hAnsi="Arial" w:cs="Arial"/>
        </w:rPr>
      </w:pPr>
      <w:r>
        <w:rPr>
          <w:rFonts w:ascii="Arial" w:eastAsiaTheme="minorEastAsia" w:hAnsi="Arial" w:cs="Arial"/>
        </w:rPr>
        <w:t>The board of Assumption Secondary School</w:t>
      </w:r>
      <w:r w:rsidR="00EC1133" w:rsidRPr="00847BCE">
        <w:rPr>
          <w:rFonts w:ascii="Arial" w:eastAsiaTheme="minorEastAsia" w:hAnsi="Arial" w:cs="Arial"/>
        </w:rPr>
        <w:t xml:space="preserve"> or any persons acting on its behalf shall not, except in accordance with section 64 of the Education (Admission to Schools) Act 2018, charge fees for or seek payment or contributions (howsoever described) as a condition of-</w:t>
      </w:r>
    </w:p>
    <w:p w:rsidR="00EC1133" w:rsidRPr="00847BCE" w:rsidRDefault="00EC1133" w:rsidP="00EC1133">
      <w:pPr>
        <w:numPr>
          <w:ilvl w:val="0"/>
          <w:numId w:val="31"/>
        </w:numPr>
        <w:spacing w:after="160"/>
        <w:ind w:left="426"/>
        <w:contextualSpacing/>
        <w:jc w:val="both"/>
        <w:rPr>
          <w:rFonts w:ascii="Arial" w:eastAsiaTheme="minorEastAsia" w:hAnsi="Arial" w:cs="Arial"/>
        </w:rPr>
      </w:pPr>
      <w:r w:rsidRPr="00847BCE">
        <w:rPr>
          <w:rFonts w:ascii="Arial" w:eastAsiaTheme="minorEastAsia" w:hAnsi="Arial" w:cs="Arial"/>
        </w:rPr>
        <w:t>an application for admission of a student to the school, or</w:t>
      </w:r>
    </w:p>
    <w:p w:rsidR="00EC1133" w:rsidRPr="00847BCE" w:rsidRDefault="00EC1133" w:rsidP="00EC1133">
      <w:pPr>
        <w:numPr>
          <w:ilvl w:val="0"/>
          <w:numId w:val="31"/>
        </w:numPr>
        <w:spacing w:after="160"/>
        <w:ind w:left="426"/>
        <w:contextualSpacing/>
        <w:jc w:val="both"/>
        <w:rPr>
          <w:rFonts w:ascii="Arial" w:eastAsiaTheme="minorEastAsia" w:hAnsi="Arial" w:cs="Arial"/>
        </w:rPr>
      </w:pPr>
      <w:r w:rsidRPr="00847BCE">
        <w:rPr>
          <w:rFonts w:ascii="Arial" w:eastAsiaTheme="minorEastAsia" w:hAnsi="Arial" w:cs="Arial"/>
        </w:rPr>
        <w:t>the admission or continued enrolment of a student in the school.</w:t>
      </w:r>
    </w:p>
    <w:p w:rsidR="00EC1133" w:rsidRPr="00847BCE" w:rsidRDefault="00EC1133" w:rsidP="00EC1133">
      <w:pPr>
        <w:jc w:val="both"/>
        <w:rPr>
          <w:rFonts w:ascii="Arial" w:eastAsiaTheme="minorEastAsia" w:hAnsi="Arial" w:cs="Arial"/>
        </w:rPr>
      </w:pPr>
    </w:p>
    <w:p w:rsidR="00EC1133" w:rsidRPr="00847BCE" w:rsidRDefault="00EC1133" w:rsidP="00EC1133">
      <w:pPr>
        <w:pStyle w:val="ListParagraph"/>
        <w:ind w:left="360"/>
        <w:jc w:val="both"/>
        <w:rPr>
          <w:rFonts w:ascii="Arial" w:eastAsiaTheme="minorEastAsia" w:hAnsi="Arial" w:cs="Arial"/>
          <w:b/>
          <w:color w:val="385623" w:themeColor="accent6" w:themeShade="80"/>
        </w:rPr>
      </w:pPr>
    </w:p>
    <w:p w:rsidR="00EC1133" w:rsidRPr="000235AC" w:rsidRDefault="000235AC" w:rsidP="000235AC">
      <w:pPr>
        <w:pStyle w:val="Heading2"/>
        <w:rPr>
          <w:rFonts w:ascii="Arial" w:eastAsiaTheme="minorEastAsia" w:hAnsi="Arial" w:cs="Arial"/>
          <w:b/>
          <w:color w:val="0070C0"/>
          <w:sz w:val="22"/>
          <w:szCs w:val="22"/>
        </w:rPr>
      </w:pPr>
      <w:r w:rsidRPr="00340B14">
        <w:rPr>
          <w:rFonts w:ascii="Arial" w:eastAsiaTheme="minorEastAsia" w:hAnsi="Arial" w:cs="Arial"/>
          <w:b/>
          <w:color w:val="002060"/>
          <w:sz w:val="22"/>
          <w:szCs w:val="22"/>
        </w:rPr>
        <w:t>17.</w:t>
      </w:r>
      <w:r w:rsidR="00701D51" w:rsidRPr="00340B14">
        <w:rPr>
          <w:rFonts w:ascii="Arial" w:eastAsiaTheme="minorEastAsia" w:hAnsi="Arial" w:cs="Arial"/>
          <w:b/>
          <w:color w:val="002060"/>
          <w:sz w:val="22"/>
          <w:szCs w:val="22"/>
        </w:rPr>
        <w:t xml:space="preserve"> </w:t>
      </w:r>
      <w:r w:rsidR="00EC1133" w:rsidRPr="00340B14">
        <w:rPr>
          <w:rFonts w:ascii="Arial" w:eastAsiaTheme="minorEastAsia" w:hAnsi="Arial" w:cs="Arial"/>
          <w:b/>
          <w:color w:val="002060"/>
          <w:sz w:val="22"/>
          <w:szCs w:val="22"/>
        </w:rPr>
        <w:t>Arrangements regarding students not attending religious instruction</w:t>
      </w:r>
      <w:r w:rsidR="00EC1133" w:rsidRPr="000235AC">
        <w:rPr>
          <w:rFonts w:ascii="Arial" w:eastAsiaTheme="minorEastAsia" w:hAnsi="Arial" w:cs="Arial"/>
          <w:b/>
          <w:color w:val="0070C0"/>
          <w:sz w:val="22"/>
          <w:szCs w:val="22"/>
        </w:rPr>
        <w:t xml:space="preserve"> </w:t>
      </w:r>
    </w:p>
    <w:p w:rsidR="00EC1133" w:rsidRPr="00847BCE" w:rsidRDefault="00EC1133" w:rsidP="00EC1133">
      <w:pPr>
        <w:rPr>
          <w:rFonts w:ascii="Arial" w:hAnsi="Arial" w:cs="Arial"/>
        </w:rPr>
      </w:pPr>
    </w:p>
    <w:p w:rsidR="00EC1133" w:rsidRPr="00847BCE" w:rsidRDefault="00EC1133" w:rsidP="00EC1133">
      <w:pPr>
        <w:rPr>
          <w:rFonts w:ascii="Arial" w:eastAsiaTheme="minorEastAsia" w:hAnsi="Arial" w:cs="Arial"/>
        </w:rPr>
      </w:pPr>
      <w:r w:rsidRPr="00847BCE">
        <w:rPr>
          <w:rFonts w:ascii="Arial" w:eastAsiaTheme="minorEastAsia" w:hAnsi="Arial" w:cs="Arial"/>
          <w:color w:val="0070C0"/>
        </w:rPr>
        <w:t xml:space="preserve"> </w:t>
      </w:r>
      <w:r w:rsidRPr="00847BCE">
        <w:rPr>
          <w:rFonts w:ascii="Arial" w:eastAsiaTheme="minorEastAsia" w:hAnsi="Arial" w:cs="Arial"/>
        </w:rPr>
        <w:t>This section must be completed by schools that provide religious instruction to students.</w:t>
      </w:r>
    </w:p>
    <w:p w:rsidR="00EC1133" w:rsidRPr="00847BCE" w:rsidRDefault="00EC1133" w:rsidP="00EC1133">
      <w:pPr>
        <w:rPr>
          <w:rFonts w:ascii="Arial" w:eastAsiaTheme="minorEastAsia" w:hAnsi="Arial" w:cs="Arial"/>
          <w:b/>
        </w:rPr>
      </w:pPr>
    </w:p>
    <w:tbl>
      <w:tblPr>
        <w:tblStyle w:val="TableGrid"/>
        <w:tblW w:w="0" w:type="auto"/>
        <w:tblLook w:val="04A0"/>
      </w:tblPr>
      <w:tblGrid>
        <w:gridCol w:w="9016"/>
      </w:tblGrid>
      <w:tr w:rsidR="00EC1133" w:rsidRPr="00847BCE" w:rsidTr="002F1AED">
        <w:tc>
          <w:tcPr>
            <w:tcW w:w="9016" w:type="dxa"/>
            <w:shd w:val="clear" w:color="auto" w:fill="FFFFFF" w:themeFill="background1"/>
          </w:tcPr>
          <w:p w:rsidR="002F1AED" w:rsidRDefault="002F1AED" w:rsidP="00F86161">
            <w:pPr>
              <w:autoSpaceDE w:val="0"/>
              <w:autoSpaceDN w:val="0"/>
              <w:adjustRightInd w:val="0"/>
              <w:rPr>
                <w:rFonts w:ascii="Arial" w:eastAsiaTheme="minorEastAsia" w:hAnsi="Arial" w:cs="Arial"/>
              </w:rPr>
            </w:pPr>
          </w:p>
          <w:p w:rsidR="0085563A" w:rsidRDefault="00EC1133" w:rsidP="00F86161">
            <w:pPr>
              <w:autoSpaceDE w:val="0"/>
              <w:autoSpaceDN w:val="0"/>
              <w:adjustRightInd w:val="0"/>
              <w:rPr>
                <w:rFonts w:ascii="Arial" w:eastAsiaTheme="minorEastAsia" w:hAnsi="Arial" w:cs="Arial"/>
              </w:rPr>
            </w:pPr>
            <w:r w:rsidRPr="00847BCE">
              <w:rPr>
                <w:rFonts w:ascii="Arial" w:eastAsiaTheme="minorEastAsia" w:hAnsi="Arial" w:cs="Arial"/>
              </w:rPr>
              <w:t>The following are the school’s arrangement</w:t>
            </w:r>
            <w:r w:rsidR="00731D51">
              <w:rPr>
                <w:rFonts w:ascii="Arial" w:eastAsiaTheme="minorEastAsia" w:hAnsi="Arial" w:cs="Arial"/>
              </w:rPr>
              <w:t xml:space="preserve">s for students, where the parents/guardians </w:t>
            </w:r>
            <w:r w:rsidRPr="00847BCE">
              <w:rPr>
                <w:rFonts w:ascii="Arial" w:eastAsiaTheme="minorEastAsia" w:hAnsi="Arial" w:cs="Arial"/>
              </w:rPr>
              <w:t xml:space="preserve">or in the case of a student who has reached the age of 18 years, the student, who has requested that the student attend the school without attending religious instruction in the school.  These arrangements will not result in a reduction in the school day </w:t>
            </w:r>
            <w:r w:rsidR="00310B60">
              <w:rPr>
                <w:rFonts w:ascii="Arial" w:eastAsiaTheme="minorEastAsia" w:hAnsi="Arial" w:cs="Arial"/>
              </w:rPr>
              <w:t>of such student</w:t>
            </w:r>
          </w:p>
          <w:p w:rsidR="00310B60" w:rsidRPr="00310B60" w:rsidRDefault="00310B60" w:rsidP="00F86161">
            <w:pPr>
              <w:autoSpaceDE w:val="0"/>
              <w:autoSpaceDN w:val="0"/>
              <w:adjustRightInd w:val="0"/>
              <w:rPr>
                <w:rFonts w:ascii="Arial" w:eastAsiaTheme="minorEastAsia" w:hAnsi="Arial" w:cs="Arial"/>
              </w:rPr>
            </w:pPr>
          </w:p>
          <w:p w:rsidR="00310B60" w:rsidRPr="00310B60" w:rsidRDefault="0085563A" w:rsidP="00F86161">
            <w:pPr>
              <w:autoSpaceDE w:val="0"/>
              <w:autoSpaceDN w:val="0"/>
              <w:adjustRightInd w:val="0"/>
              <w:rPr>
                <w:rFonts w:ascii="Arial" w:eastAsiaTheme="minorEastAsia" w:hAnsi="Arial" w:cs="Arial"/>
                <w:color w:val="000000" w:themeColor="text1"/>
              </w:rPr>
            </w:pPr>
            <w:r w:rsidRPr="00310B60">
              <w:rPr>
                <w:rFonts w:ascii="Arial" w:eastAsiaTheme="minorEastAsia" w:hAnsi="Arial" w:cs="Arial"/>
                <w:color w:val="000000" w:themeColor="text1"/>
              </w:rPr>
              <w:t>All Junior Cycle students follow the new Junior Cycle Religious Education syllabus.</w:t>
            </w:r>
            <w:r w:rsidR="00310B60" w:rsidRPr="00310B60">
              <w:rPr>
                <w:rFonts w:ascii="Arial" w:eastAsiaTheme="minorEastAsia" w:hAnsi="Arial" w:cs="Arial"/>
                <w:color w:val="000000" w:themeColor="text1"/>
              </w:rPr>
              <w:t xml:space="preserve"> </w:t>
            </w:r>
          </w:p>
          <w:p w:rsidR="00EC1133" w:rsidRPr="00310B60" w:rsidRDefault="0085563A" w:rsidP="00F86161">
            <w:pPr>
              <w:autoSpaceDE w:val="0"/>
              <w:autoSpaceDN w:val="0"/>
              <w:adjustRightInd w:val="0"/>
              <w:rPr>
                <w:rFonts w:ascii="Arial" w:eastAsiaTheme="minorEastAsia" w:hAnsi="Arial" w:cs="Arial"/>
                <w:color w:val="000000" w:themeColor="text1"/>
              </w:rPr>
            </w:pPr>
            <w:r w:rsidRPr="00310B60">
              <w:rPr>
                <w:rFonts w:ascii="Arial" w:eastAsiaTheme="minorEastAsia" w:hAnsi="Arial" w:cs="Arial"/>
                <w:color w:val="000000" w:themeColor="text1"/>
              </w:rPr>
              <w:t>All Senior Cycle students have timetabled classes for Religious Education. Students not participating remain in the clas</w:t>
            </w:r>
            <w:r w:rsidR="002F1AED">
              <w:rPr>
                <w:rFonts w:ascii="Arial" w:eastAsiaTheme="minorEastAsia" w:hAnsi="Arial" w:cs="Arial"/>
                <w:color w:val="000000" w:themeColor="text1"/>
              </w:rPr>
              <w:t>sroom during scheduled lessons and study their own faith or from a recommended reading list.</w:t>
            </w:r>
          </w:p>
          <w:p w:rsidR="00EC1133" w:rsidRPr="00847BCE" w:rsidRDefault="00EC1133" w:rsidP="00F86161">
            <w:pPr>
              <w:autoSpaceDE w:val="0"/>
              <w:autoSpaceDN w:val="0"/>
              <w:adjustRightInd w:val="0"/>
              <w:rPr>
                <w:rFonts w:ascii="Arial" w:eastAsiaTheme="minorEastAsia" w:hAnsi="Arial" w:cs="Arial"/>
                <w:b/>
                <w:color w:val="385623" w:themeColor="accent6" w:themeShade="80"/>
              </w:rPr>
            </w:pPr>
          </w:p>
        </w:tc>
      </w:tr>
    </w:tbl>
    <w:p w:rsidR="00EC1133" w:rsidRPr="00847BCE" w:rsidRDefault="00EC1133" w:rsidP="00EC1133">
      <w:pPr>
        <w:pStyle w:val="Heading2"/>
        <w:rPr>
          <w:rFonts w:ascii="Arial" w:eastAsiaTheme="minorEastAsia" w:hAnsi="Arial" w:cs="Arial"/>
          <w:b/>
          <w:color w:val="385623" w:themeColor="accent6" w:themeShade="80"/>
          <w:sz w:val="22"/>
          <w:szCs w:val="22"/>
        </w:rPr>
      </w:pPr>
      <w:bookmarkStart w:id="8" w:name="_Reviews/appeals"/>
      <w:bookmarkStart w:id="9" w:name="_Ref31796704"/>
      <w:bookmarkEnd w:id="8"/>
    </w:p>
    <w:p w:rsidR="001B1D90" w:rsidRDefault="001B1D90" w:rsidP="001B1D90"/>
    <w:p w:rsidR="001B1D90" w:rsidRDefault="001B1D90" w:rsidP="001B1D90"/>
    <w:p w:rsidR="005F6E76" w:rsidRPr="005F6E76" w:rsidRDefault="005F6E76" w:rsidP="005F6E76"/>
    <w:p w:rsidR="00EC1133" w:rsidRPr="00340B14" w:rsidRDefault="005F6E76" w:rsidP="005945E0">
      <w:pPr>
        <w:pStyle w:val="Heading2"/>
        <w:rPr>
          <w:rFonts w:ascii="Arial" w:eastAsiaTheme="minorEastAsia" w:hAnsi="Arial" w:cs="Arial"/>
          <w:b/>
          <w:color w:val="002060"/>
          <w:sz w:val="22"/>
          <w:szCs w:val="22"/>
        </w:rPr>
      </w:pPr>
      <w:r w:rsidRPr="00340B14">
        <w:rPr>
          <w:rFonts w:ascii="Arial" w:eastAsiaTheme="minorEastAsia" w:hAnsi="Arial" w:cs="Arial"/>
          <w:b/>
          <w:color w:val="002060"/>
          <w:sz w:val="22"/>
          <w:szCs w:val="22"/>
        </w:rPr>
        <w:lastRenderedPageBreak/>
        <w:t xml:space="preserve">18. </w:t>
      </w:r>
      <w:r w:rsidR="00EC1133" w:rsidRPr="00340B14">
        <w:rPr>
          <w:rFonts w:ascii="Arial" w:eastAsiaTheme="minorEastAsia" w:hAnsi="Arial" w:cs="Arial"/>
          <w:b/>
          <w:color w:val="002060"/>
          <w:sz w:val="22"/>
          <w:szCs w:val="22"/>
        </w:rPr>
        <w:t>Reviews/appeals</w:t>
      </w:r>
      <w:bookmarkEnd w:id="9"/>
    </w:p>
    <w:p w:rsidR="00EC1133" w:rsidRPr="00847BCE" w:rsidRDefault="00EC1133" w:rsidP="00EC1133">
      <w:pPr>
        <w:autoSpaceDE w:val="0"/>
        <w:autoSpaceDN w:val="0"/>
        <w:adjustRightInd w:val="0"/>
        <w:rPr>
          <w:rFonts w:ascii="Arial" w:eastAsiaTheme="minorEastAsia" w:hAnsi="Arial" w:cs="Arial"/>
          <w:color w:val="0070C0"/>
        </w:rPr>
      </w:pPr>
    </w:p>
    <w:p w:rsidR="00EC1133" w:rsidRPr="00847BCE" w:rsidRDefault="00EC1133" w:rsidP="00EC1133">
      <w:pPr>
        <w:autoSpaceDE w:val="0"/>
        <w:autoSpaceDN w:val="0"/>
        <w:rPr>
          <w:rFonts w:ascii="Arial" w:hAnsi="Arial" w:cs="Arial"/>
          <w:b/>
          <w:bCs/>
          <w:strike/>
          <w:u w:val="single"/>
        </w:rPr>
      </w:pPr>
      <w:r w:rsidRPr="00847BCE">
        <w:rPr>
          <w:rFonts w:ascii="Arial" w:hAnsi="Arial" w:cs="Arial"/>
          <w:b/>
          <w:bCs/>
          <w:u w:val="single"/>
        </w:rPr>
        <w:t>Review of decisions by the board of Management</w:t>
      </w:r>
    </w:p>
    <w:p w:rsidR="00EC1133" w:rsidRPr="00847BCE" w:rsidRDefault="00EC1133" w:rsidP="00EC1133">
      <w:pPr>
        <w:autoSpaceDE w:val="0"/>
        <w:autoSpaceDN w:val="0"/>
        <w:jc w:val="both"/>
        <w:rPr>
          <w:rFonts w:ascii="Arial" w:hAnsi="Arial" w:cs="Arial"/>
        </w:rPr>
      </w:pPr>
      <w:r w:rsidRPr="00847BC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EC1133" w:rsidRPr="00847BCE" w:rsidRDefault="00EC1133" w:rsidP="00EC1133">
      <w:pPr>
        <w:autoSpaceDE w:val="0"/>
        <w:autoSpaceDN w:val="0"/>
        <w:jc w:val="both"/>
        <w:rPr>
          <w:rFonts w:ascii="Arial" w:hAnsi="Arial" w:cs="Arial"/>
        </w:rPr>
      </w:pPr>
      <w:r w:rsidRPr="00847BC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EC1133" w:rsidRPr="00847BCE" w:rsidRDefault="00EC1133" w:rsidP="00EC1133">
      <w:pPr>
        <w:autoSpaceDE w:val="0"/>
        <w:autoSpaceDN w:val="0"/>
        <w:jc w:val="both"/>
        <w:rPr>
          <w:rFonts w:ascii="Arial" w:hAnsi="Arial" w:cs="Arial"/>
        </w:rPr>
      </w:pPr>
      <w:r w:rsidRPr="00847BCE">
        <w:rPr>
          <w:rFonts w:ascii="Arial" w:hAnsi="Arial" w:cs="Arial"/>
        </w:rPr>
        <w:t>The board will conduct such reviews in accordance with the requirements of the procedures determined under Section 29B and with section 29C of the Education Act 1998.</w:t>
      </w:r>
    </w:p>
    <w:p w:rsidR="00EC1133" w:rsidRPr="00847BCE" w:rsidRDefault="00EC1133" w:rsidP="00EC1133">
      <w:pPr>
        <w:autoSpaceDE w:val="0"/>
        <w:autoSpaceDN w:val="0"/>
        <w:jc w:val="both"/>
        <w:rPr>
          <w:rFonts w:ascii="Arial" w:hAnsi="Arial" w:cs="Arial"/>
        </w:rPr>
      </w:pPr>
      <w:r w:rsidRPr="00847BCE">
        <w:rPr>
          <w:rFonts w:ascii="Arial" w:hAnsi="Arial" w:cs="Arial"/>
          <w:b/>
          <w:bCs/>
        </w:rPr>
        <w:t xml:space="preserve">Note:  </w:t>
      </w:r>
      <w:r w:rsidRPr="00847BCE">
        <w:rPr>
          <w:rFonts w:ascii="Arial" w:hAnsi="Arial" w:cs="Arial"/>
        </w:rPr>
        <w:t xml:space="preserve">Where an applicant has been refused admission due to the school being oversubscribed, the applicant </w:t>
      </w:r>
      <w:r w:rsidRPr="00847BCE">
        <w:rPr>
          <w:rFonts w:ascii="Arial" w:hAnsi="Arial" w:cs="Arial"/>
          <w:b/>
          <w:bCs/>
          <w:u w:val="single"/>
        </w:rPr>
        <w:t>must request a review</w:t>
      </w:r>
      <w:r w:rsidRPr="00847BCE">
        <w:rPr>
          <w:rFonts w:ascii="Arial" w:hAnsi="Arial" w:cs="Arial"/>
        </w:rPr>
        <w:t xml:space="preserve"> of that decision by the board of management prior to making an appeal under section 29 of the Education Act 1998.</w:t>
      </w:r>
    </w:p>
    <w:p w:rsidR="00EC1133" w:rsidRDefault="00EC1133" w:rsidP="00EC1133">
      <w:pPr>
        <w:autoSpaceDE w:val="0"/>
        <w:autoSpaceDN w:val="0"/>
        <w:jc w:val="both"/>
        <w:rPr>
          <w:rFonts w:ascii="Arial" w:hAnsi="Arial" w:cs="Arial"/>
        </w:rPr>
      </w:pPr>
      <w:r w:rsidRPr="00847BCE">
        <w:rPr>
          <w:rFonts w:ascii="Arial" w:hAnsi="Arial" w:cs="Arial"/>
        </w:rPr>
        <w:t xml:space="preserve">Where an applicant has been refused admission due to a reason other than the school being oversubscribed, the applicant </w:t>
      </w:r>
      <w:r w:rsidRPr="00847BCE">
        <w:rPr>
          <w:rFonts w:ascii="Arial" w:hAnsi="Arial" w:cs="Arial"/>
          <w:b/>
          <w:bCs/>
          <w:u w:val="single"/>
        </w:rPr>
        <w:t>may request a review</w:t>
      </w:r>
      <w:r w:rsidRPr="00847BCE">
        <w:rPr>
          <w:rFonts w:ascii="Arial" w:hAnsi="Arial" w:cs="Arial"/>
        </w:rPr>
        <w:t xml:space="preserve"> of that decision by the board of management prior to making an appeal under section 29 of the Education Act 1998.   </w:t>
      </w:r>
    </w:p>
    <w:p w:rsidR="00D72152" w:rsidRPr="00847BCE" w:rsidRDefault="00D72152" w:rsidP="00EC1133">
      <w:pPr>
        <w:autoSpaceDE w:val="0"/>
        <w:autoSpaceDN w:val="0"/>
        <w:jc w:val="both"/>
        <w:rPr>
          <w:rFonts w:ascii="Arial" w:hAnsi="Arial" w:cs="Arial"/>
        </w:rPr>
      </w:pPr>
      <w:r>
        <w:rPr>
          <w:rFonts w:ascii="Arial" w:hAnsi="Arial" w:cs="Arial"/>
        </w:rPr>
        <w:t>Appeals to the Board of Management must be received within 21 days from the date of the letter of refusal.</w:t>
      </w:r>
    </w:p>
    <w:p w:rsidR="00EC1133" w:rsidRPr="00847BCE" w:rsidRDefault="00EC1133" w:rsidP="00EC1133">
      <w:pPr>
        <w:pStyle w:val="NoSpacing"/>
        <w:rPr>
          <w:rFonts w:ascii="Arial" w:hAnsi="Arial" w:cs="Arial"/>
        </w:rPr>
      </w:pPr>
    </w:p>
    <w:p w:rsidR="00EC1133" w:rsidRPr="00847BCE" w:rsidRDefault="00EC1133" w:rsidP="00EC1133">
      <w:pPr>
        <w:pStyle w:val="NormalWeb"/>
        <w:rPr>
          <w:rFonts w:ascii="Arial" w:hAnsi="Arial" w:cs="Arial"/>
          <w:b/>
          <w:bCs/>
          <w:u w:val="single"/>
        </w:rPr>
      </w:pPr>
      <w:r w:rsidRPr="00847BCE">
        <w:rPr>
          <w:rFonts w:ascii="Arial" w:hAnsi="Arial" w:cs="Arial"/>
          <w:b/>
          <w:bCs/>
          <w:u w:val="single"/>
        </w:rPr>
        <w:t>Right of appeal</w:t>
      </w:r>
    </w:p>
    <w:p w:rsidR="00EC1133" w:rsidRPr="00847BCE" w:rsidRDefault="00EC1133" w:rsidP="00EC1133">
      <w:pPr>
        <w:autoSpaceDE w:val="0"/>
        <w:autoSpaceDN w:val="0"/>
        <w:jc w:val="both"/>
        <w:rPr>
          <w:rFonts w:ascii="Arial" w:hAnsi="Arial" w:cs="Arial"/>
        </w:rPr>
      </w:pPr>
      <w:r w:rsidRPr="00847BC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EC1133" w:rsidRPr="00847BCE" w:rsidRDefault="00EC1133" w:rsidP="00EC1133">
      <w:pPr>
        <w:autoSpaceDE w:val="0"/>
        <w:autoSpaceDN w:val="0"/>
        <w:jc w:val="both"/>
        <w:rPr>
          <w:rFonts w:ascii="Arial" w:hAnsi="Arial" w:cs="Arial"/>
        </w:rPr>
      </w:pPr>
      <w:r w:rsidRPr="00847BCE">
        <w:rPr>
          <w:rFonts w:ascii="Arial" w:hAnsi="Arial" w:cs="Arial"/>
        </w:rPr>
        <w:t>An appeal may be made under Section 29 (1)(c)(</w:t>
      </w:r>
      <w:proofErr w:type="spellStart"/>
      <w:r w:rsidRPr="00847BCE">
        <w:rPr>
          <w:rFonts w:ascii="Arial" w:hAnsi="Arial" w:cs="Arial"/>
        </w:rPr>
        <w:t>i</w:t>
      </w:r>
      <w:proofErr w:type="spellEnd"/>
      <w:r w:rsidRPr="00847BCE">
        <w:rPr>
          <w:rFonts w:ascii="Arial" w:hAnsi="Arial" w:cs="Arial"/>
        </w:rPr>
        <w:t>) of the Education Act 1998 where the refusal to admit was due to the school being oversubscribed.</w:t>
      </w:r>
    </w:p>
    <w:p w:rsidR="00EC1133" w:rsidRPr="00847BCE" w:rsidRDefault="00EC1133" w:rsidP="00EC1133">
      <w:pPr>
        <w:autoSpaceDE w:val="0"/>
        <w:autoSpaceDN w:val="0"/>
        <w:jc w:val="both"/>
        <w:rPr>
          <w:rFonts w:ascii="Arial" w:hAnsi="Arial" w:cs="Arial"/>
        </w:rPr>
      </w:pPr>
      <w:r w:rsidRPr="00847BCE">
        <w:rPr>
          <w:rFonts w:ascii="Arial" w:hAnsi="Arial" w:cs="Arial"/>
        </w:rPr>
        <w:t>An appeal may be made under Section 29 (1)(c)(ii) of the Education Act 1998 where the refusal to admit was due a reason other than the school being oversubscribed.</w:t>
      </w:r>
    </w:p>
    <w:p w:rsidR="00EC1133" w:rsidRPr="00847BCE" w:rsidRDefault="00EC1133" w:rsidP="00EC1133">
      <w:pPr>
        <w:autoSpaceDE w:val="0"/>
        <w:autoSpaceDN w:val="0"/>
        <w:jc w:val="both"/>
        <w:rPr>
          <w:rFonts w:ascii="Arial" w:hAnsi="Arial" w:cs="Arial"/>
        </w:rPr>
      </w:pPr>
      <w:r w:rsidRPr="00847BCE">
        <w:rPr>
          <w:rFonts w:ascii="Arial" w:hAnsi="Arial" w:cs="Arial"/>
        </w:rPr>
        <w:t xml:space="preserve">Where an applicant has been refused admission due to the school being oversubscribed, the applicant </w:t>
      </w:r>
      <w:r w:rsidRPr="00847BCE">
        <w:rPr>
          <w:rFonts w:ascii="Arial" w:hAnsi="Arial" w:cs="Arial"/>
          <w:b/>
          <w:bCs/>
          <w:u w:val="single"/>
        </w:rPr>
        <w:t>must request a review</w:t>
      </w:r>
      <w:r w:rsidRPr="00847BCE">
        <w:rPr>
          <w:rFonts w:ascii="Arial" w:hAnsi="Arial" w:cs="Arial"/>
        </w:rPr>
        <w:t xml:space="preserve"> of that decision by the board of management </w:t>
      </w:r>
      <w:r w:rsidRPr="00847BCE">
        <w:rPr>
          <w:rFonts w:ascii="Arial" w:hAnsi="Arial" w:cs="Arial"/>
          <w:b/>
          <w:bCs/>
          <w:u w:val="single"/>
        </w:rPr>
        <w:t>prior to making an appeal</w:t>
      </w:r>
      <w:r w:rsidRPr="00847BCE">
        <w:rPr>
          <w:rFonts w:ascii="Arial" w:hAnsi="Arial" w:cs="Arial"/>
        </w:rPr>
        <w:t xml:space="preserve"> under section 29 of the Education Act 1998. (see Review of decisions by the Board of Management)</w:t>
      </w:r>
    </w:p>
    <w:p w:rsidR="00EC1133" w:rsidRPr="00847BCE" w:rsidRDefault="00EC1133" w:rsidP="00EC1133">
      <w:pPr>
        <w:autoSpaceDE w:val="0"/>
        <w:autoSpaceDN w:val="0"/>
        <w:jc w:val="both"/>
        <w:rPr>
          <w:rFonts w:ascii="Arial" w:hAnsi="Arial" w:cs="Arial"/>
        </w:rPr>
      </w:pPr>
      <w:r w:rsidRPr="00847BCE">
        <w:rPr>
          <w:rFonts w:ascii="Arial" w:hAnsi="Arial" w:cs="Arial"/>
        </w:rPr>
        <w:t xml:space="preserve">Where an applicant has been refused admission due to a reason other than the school being oversubscribed, the applicant </w:t>
      </w:r>
      <w:r w:rsidRPr="00847BCE">
        <w:rPr>
          <w:rFonts w:ascii="Arial" w:hAnsi="Arial" w:cs="Arial"/>
          <w:b/>
          <w:bCs/>
          <w:u w:val="single"/>
        </w:rPr>
        <w:t>may request a review</w:t>
      </w:r>
      <w:r w:rsidRPr="00847BCE">
        <w:rPr>
          <w:rFonts w:ascii="Arial" w:hAnsi="Arial" w:cs="Arial"/>
        </w:rPr>
        <w:t xml:space="preserve"> of that decision by the board of management prior to making an appeal under section 29 of the Education Act 1998. (see Review of decisions by the Board of Management)</w:t>
      </w:r>
    </w:p>
    <w:p w:rsidR="00EC1133" w:rsidRPr="00847BCE" w:rsidRDefault="00EC1133" w:rsidP="00EC1133">
      <w:pPr>
        <w:autoSpaceDE w:val="0"/>
        <w:autoSpaceDN w:val="0"/>
        <w:jc w:val="both"/>
        <w:rPr>
          <w:rFonts w:ascii="Arial" w:hAnsi="Arial" w:cs="Arial"/>
        </w:rPr>
      </w:pPr>
      <w:r w:rsidRPr="00847BCE">
        <w:rPr>
          <w:rFonts w:ascii="Arial" w:hAnsi="Arial" w:cs="Arial"/>
        </w:rPr>
        <w:t>Appeals under Section 29 of the Education Act 1998 will be considered and determined by an independent appeals committee appointed by the Minister for Education and Skills.    </w:t>
      </w:r>
    </w:p>
    <w:p w:rsidR="00EC1133" w:rsidRPr="00847BCE" w:rsidRDefault="00EC1133" w:rsidP="00EC1133">
      <w:pPr>
        <w:autoSpaceDE w:val="0"/>
        <w:autoSpaceDN w:val="0"/>
        <w:jc w:val="both"/>
        <w:rPr>
          <w:rFonts w:ascii="Arial" w:hAnsi="Arial" w:cs="Arial"/>
        </w:rPr>
      </w:pPr>
      <w:r w:rsidRPr="00847BC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EC1133" w:rsidRPr="00847BCE" w:rsidRDefault="00EC1133">
      <w:pPr>
        <w:spacing w:after="160" w:line="259" w:lineRule="auto"/>
        <w:rPr>
          <w:rFonts w:ascii="Arial" w:hAnsi="Arial" w:cs="Arial"/>
        </w:rPr>
      </w:pPr>
    </w:p>
    <w:p w:rsidR="00293C2C" w:rsidRPr="00847BCE" w:rsidRDefault="00293C2C" w:rsidP="0002432E">
      <w:pPr>
        <w:spacing w:after="160" w:line="259" w:lineRule="auto"/>
        <w:rPr>
          <w:rFonts w:ascii="Arial" w:hAnsi="Arial" w:cs="Arial"/>
        </w:rPr>
      </w:pPr>
    </w:p>
    <w:sectPr w:rsidR="00293C2C" w:rsidRPr="00847BCE" w:rsidSect="00F71F41">
      <w:footerReference w:type="default" r:id="rId8"/>
      <w:pgSz w:w="11906" w:h="16838"/>
      <w:pgMar w:top="567" w:right="1440" w:bottom="51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67" w:rsidRDefault="00181C67" w:rsidP="009A6F16">
      <w:r>
        <w:separator/>
      </w:r>
    </w:p>
  </w:endnote>
  <w:endnote w:type="continuationSeparator" w:id="0">
    <w:p w:rsidR="00181C67" w:rsidRDefault="00181C67" w:rsidP="009A6F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850454"/>
      <w:docPartObj>
        <w:docPartGallery w:val="Page Numbers (Bottom of Page)"/>
        <w:docPartUnique/>
      </w:docPartObj>
    </w:sdtPr>
    <w:sdtContent>
      <w:p w:rsidR="00F86161" w:rsidRDefault="008E031D">
        <w:pPr>
          <w:pStyle w:val="Footer"/>
          <w:jc w:val="center"/>
        </w:pPr>
        <w:r>
          <w:rPr>
            <w:noProof/>
          </w:rPr>
          <w:fldChar w:fldCharType="begin"/>
        </w:r>
        <w:r w:rsidR="00F86161">
          <w:rPr>
            <w:noProof/>
          </w:rPr>
          <w:instrText xml:space="preserve"> PAGE   \* MERGEFORMAT </w:instrText>
        </w:r>
        <w:r>
          <w:rPr>
            <w:noProof/>
          </w:rPr>
          <w:fldChar w:fldCharType="separate"/>
        </w:r>
        <w:r w:rsidR="007E4AA1">
          <w:rPr>
            <w:noProof/>
          </w:rPr>
          <w:t>4</w:t>
        </w:r>
        <w:r>
          <w:rPr>
            <w:noProof/>
          </w:rPr>
          <w:fldChar w:fldCharType="end"/>
        </w:r>
      </w:p>
    </w:sdtContent>
  </w:sdt>
  <w:p w:rsidR="00F86161" w:rsidRDefault="00F86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67" w:rsidRDefault="00181C67" w:rsidP="009A6F16">
      <w:r>
        <w:separator/>
      </w:r>
    </w:p>
  </w:footnote>
  <w:footnote w:type="continuationSeparator" w:id="0">
    <w:p w:rsidR="00181C67" w:rsidRDefault="00181C67" w:rsidP="009A6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FE2"/>
    <w:multiLevelType w:val="hybridMultilevel"/>
    <w:tmpl w:val="198A1BC8"/>
    <w:lvl w:ilvl="0" w:tplc="097AF56C">
      <w:start w:val="1"/>
      <w:numFmt w:val="bullet"/>
      <w:lvlText w:val=""/>
      <w:lvlJc w:val="left"/>
      <w:pPr>
        <w:ind w:left="720" w:hanging="360"/>
      </w:pPr>
      <w:rPr>
        <w:rFonts w:ascii="Symbol" w:hAnsi="Symbol" w:hint="default"/>
        <w:color w:val="auto"/>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D27470"/>
    <w:multiLevelType w:val="hybridMultilevel"/>
    <w:tmpl w:val="90021E58"/>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nsid w:val="03F86FB7"/>
    <w:multiLevelType w:val="hybridMultilevel"/>
    <w:tmpl w:val="4094EFA4"/>
    <w:lvl w:ilvl="0" w:tplc="1809000F">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3">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4223A95"/>
    <w:multiLevelType w:val="hybridMultilevel"/>
    <w:tmpl w:val="13529AA6"/>
    <w:lvl w:ilvl="0" w:tplc="1809000F">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5066ED8"/>
    <w:multiLevelType w:val="hybridMultilevel"/>
    <w:tmpl w:val="21EA6FAA"/>
    <w:lvl w:ilvl="0" w:tplc="CF50B7BC">
      <w:start w:val="1"/>
      <w:numFmt w:val="decimal"/>
      <w:lvlText w:val="%1."/>
      <w:lvlJc w:val="left"/>
      <w:pPr>
        <w:ind w:left="502" w:hanging="360"/>
      </w:pPr>
      <w:rPr>
        <w:rFonts w:hint="default"/>
      </w:rPr>
    </w:lvl>
    <w:lvl w:ilvl="1" w:tplc="18090019">
      <w:start w:val="1"/>
      <w:numFmt w:val="lowerLetter"/>
      <w:lvlText w:val="%2."/>
      <w:lvlJc w:val="left"/>
      <w:pPr>
        <w:ind w:left="502"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8BD6FF9"/>
    <w:multiLevelType w:val="hybridMultilevel"/>
    <w:tmpl w:val="C1BCEE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DEB1CD3"/>
    <w:multiLevelType w:val="hybridMultilevel"/>
    <w:tmpl w:val="DE4E095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nsid w:val="106940CF"/>
    <w:multiLevelType w:val="hybridMultilevel"/>
    <w:tmpl w:val="572465E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43D18A6"/>
    <w:multiLevelType w:val="hybridMultilevel"/>
    <w:tmpl w:val="7A1020F2"/>
    <w:lvl w:ilvl="0" w:tplc="097AF56C">
      <w:start w:val="1"/>
      <w:numFmt w:val="bullet"/>
      <w:lvlText w:val=""/>
      <w:lvlJc w:val="left"/>
      <w:pPr>
        <w:ind w:left="720" w:hanging="360"/>
      </w:pPr>
      <w:rPr>
        <w:rFonts w:ascii="Symbol" w:hAnsi="Symbol" w:hint="default"/>
        <w:color w:val="auto"/>
      </w:rPr>
    </w:lvl>
    <w:lvl w:ilvl="1" w:tplc="18090001">
      <w:start w:val="1"/>
      <w:numFmt w:val="bullet"/>
      <w:lvlText w:val=""/>
      <w:lvlJc w:val="left"/>
      <w:pPr>
        <w:ind w:left="1440" w:hanging="360"/>
      </w:pPr>
      <w:rPr>
        <w:rFonts w:ascii="Symbol" w:hAnsi="Symbol" w:hint="default"/>
      </w:rPr>
    </w:lvl>
    <w:lvl w:ilvl="2" w:tplc="18090001">
      <w:start w:val="1"/>
      <w:numFmt w:val="bullet"/>
      <w:lvlText w:val=""/>
      <w:lvlJc w:val="left"/>
      <w:pPr>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4716437"/>
    <w:multiLevelType w:val="hybridMultilevel"/>
    <w:tmpl w:val="D3F4BB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59D621E"/>
    <w:multiLevelType w:val="hybridMultilevel"/>
    <w:tmpl w:val="D68C61F8"/>
    <w:lvl w:ilvl="0" w:tplc="56B6EF82">
      <w:start w:val="14"/>
      <w:numFmt w:val="decimal"/>
      <w:lvlText w:val="%1"/>
      <w:lvlJc w:val="left"/>
      <w:pPr>
        <w:ind w:left="720" w:hanging="360"/>
      </w:pPr>
      <w:rPr>
        <w:rFonts w:hint="default"/>
        <w:color w:val="0070C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DC71BA7"/>
    <w:multiLevelType w:val="hybridMultilevel"/>
    <w:tmpl w:val="76287530"/>
    <w:lvl w:ilvl="0" w:tplc="AFDC3F8E">
      <w:start w:val="14"/>
      <w:numFmt w:val="decimal"/>
      <w:lvlText w:val="%1"/>
      <w:lvlJc w:val="left"/>
      <w:pPr>
        <w:ind w:left="720" w:hanging="360"/>
      </w:pPr>
      <w:rPr>
        <w:rFonts w:hint="default"/>
        <w:color w:val="0070C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1DD94823"/>
    <w:multiLevelType w:val="hybridMultilevel"/>
    <w:tmpl w:val="3BF8EE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24C97C4B"/>
    <w:multiLevelType w:val="hybridMultilevel"/>
    <w:tmpl w:val="10841966"/>
    <w:lvl w:ilvl="0" w:tplc="FDE6F85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26A83A1B"/>
    <w:multiLevelType w:val="hybridMultilevel"/>
    <w:tmpl w:val="A04AD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7A2217B"/>
    <w:multiLevelType w:val="hybridMultilevel"/>
    <w:tmpl w:val="4E06D19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DA7095A"/>
    <w:multiLevelType w:val="hybridMultilevel"/>
    <w:tmpl w:val="64244E50"/>
    <w:lvl w:ilvl="0" w:tplc="31BA130E">
      <w:start w:val="1"/>
      <w:numFmt w:val="decimal"/>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1">
    <w:nsid w:val="32FE7DE5"/>
    <w:multiLevelType w:val="hybridMultilevel"/>
    <w:tmpl w:val="D85CE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3B576E2"/>
    <w:multiLevelType w:val="multilevel"/>
    <w:tmpl w:val="0BD67B5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9401D47"/>
    <w:multiLevelType w:val="hybridMultilevel"/>
    <w:tmpl w:val="E5F4571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B933769"/>
    <w:multiLevelType w:val="multilevel"/>
    <w:tmpl w:val="D35C27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12E44DC"/>
    <w:multiLevelType w:val="hybridMultilevel"/>
    <w:tmpl w:val="DF58CDEE"/>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9D83A10"/>
    <w:multiLevelType w:val="hybridMultilevel"/>
    <w:tmpl w:val="A8544E1A"/>
    <w:lvl w:ilvl="0" w:tplc="D32A83A0">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8799D"/>
    <w:multiLevelType w:val="hybridMultilevel"/>
    <w:tmpl w:val="3EE2D9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0B27B3D"/>
    <w:multiLevelType w:val="hybridMultilevel"/>
    <w:tmpl w:val="081EAA60"/>
    <w:lvl w:ilvl="0" w:tplc="D1507A0E">
      <w:start w:val="1"/>
      <w:numFmt w:val="decimal"/>
      <w:lvlText w:val="%1."/>
      <w:lvlJc w:val="left"/>
      <w:pPr>
        <w:ind w:left="360" w:hanging="360"/>
      </w:pPr>
      <w:rPr>
        <w:color w:val="00206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3A8141C"/>
    <w:multiLevelType w:val="hybridMultilevel"/>
    <w:tmpl w:val="CEA2C09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3A9445D"/>
    <w:multiLevelType w:val="hybridMultilevel"/>
    <w:tmpl w:val="53902B86"/>
    <w:lvl w:ilvl="0" w:tplc="1809000F">
      <w:start w:val="15"/>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3AA73DB"/>
    <w:multiLevelType w:val="hybridMultilevel"/>
    <w:tmpl w:val="705E510A"/>
    <w:lvl w:ilvl="0" w:tplc="1809000F">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73B48FF"/>
    <w:multiLevelType w:val="hybridMultilevel"/>
    <w:tmpl w:val="58B46476"/>
    <w:lvl w:ilvl="0" w:tplc="18090009">
      <w:start w:val="1"/>
      <w:numFmt w:val="bullet"/>
      <w:lvlText w:val=""/>
      <w:lvlJc w:val="left"/>
      <w:pPr>
        <w:tabs>
          <w:tab w:val="num" w:pos="1080"/>
        </w:tabs>
        <w:ind w:left="1080" w:hanging="360"/>
      </w:pPr>
      <w:rPr>
        <w:rFonts w:ascii="Wingdings" w:hAnsi="Wingdings"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34">
    <w:nsid w:val="59694AE5"/>
    <w:multiLevelType w:val="hybridMultilevel"/>
    <w:tmpl w:val="CAE8B0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B7A1A39"/>
    <w:multiLevelType w:val="hybridMultilevel"/>
    <w:tmpl w:val="373ED01E"/>
    <w:lvl w:ilvl="0" w:tplc="867CCA5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373795B"/>
    <w:multiLevelType w:val="hybridMultilevel"/>
    <w:tmpl w:val="CBAE62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5BC20EE"/>
    <w:multiLevelType w:val="hybridMultilevel"/>
    <w:tmpl w:val="AB5EA058"/>
    <w:lvl w:ilvl="0" w:tplc="1809000F">
      <w:start w:val="1"/>
      <w:numFmt w:val="decimal"/>
      <w:lvlText w:val="%1."/>
      <w:lvlJc w:val="left"/>
      <w:pPr>
        <w:ind w:left="1135" w:hanging="360"/>
      </w:pPr>
      <w:rPr>
        <w:rFonts w:hint="default"/>
      </w:rPr>
    </w:lvl>
    <w:lvl w:ilvl="1" w:tplc="18090019" w:tentative="1">
      <w:start w:val="1"/>
      <w:numFmt w:val="lowerLetter"/>
      <w:lvlText w:val="%2."/>
      <w:lvlJc w:val="left"/>
      <w:pPr>
        <w:ind w:left="1855" w:hanging="360"/>
      </w:pPr>
    </w:lvl>
    <w:lvl w:ilvl="2" w:tplc="1809001B" w:tentative="1">
      <w:start w:val="1"/>
      <w:numFmt w:val="lowerRoman"/>
      <w:lvlText w:val="%3."/>
      <w:lvlJc w:val="right"/>
      <w:pPr>
        <w:ind w:left="2575" w:hanging="180"/>
      </w:pPr>
    </w:lvl>
    <w:lvl w:ilvl="3" w:tplc="1809000F" w:tentative="1">
      <w:start w:val="1"/>
      <w:numFmt w:val="decimal"/>
      <w:lvlText w:val="%4."/>
      <w:lvlJc w:val="left"/>
      <w:pPr>
        <w:ind w:left="3295" w:hanging="360"/>
      </w:pPr>
    </w:lvl>
    <w:lvl w:ilvl="4" w:tplc="18090019" w:tentative="1">
      <w:start w:val="1"/>
      <w:numFmt w:val="lowerLetter"/>
      <w:lvlText w:val="%5."/>
      <w:lvlJc w:val="left"/>
      <w:pPr>
        <w:ind w:left="4015" w:hanging="360"/>
      </w:pPr>
    </w:lvl>
    <w:lvl w:ilvl="5" w:tplc="1809001B" w:tentative="1">
      <w:start w:val="1"/>
      <w:numFmt w:val="lowerRoman"/>
      <w:lvlText w:val="%6."/>
      <w:lvlJc w:val="right"/>
      <w:pPr>
        <w:ind w:left="4735" w:hanging="180"/>
      </w:pPr>
    </w:lvl>
    <w:lvl w:ilvl="6" w:tplc="1809000F" w:tentative="1">
      <w:start w:val="1"/>
      <w:numFmt w:val="decimal"/>
      <w:lvlText w:val="%7."/>
      <w:lvlJc w:val="left"/>
      <w:pPr>
        <w:ind w:left="5455" w:hanging="360"/>
      </w:pPr>
    </w:lvl>
    <w:lvl w:ilvl="7" w:tplc="18090019" w:tentative="1">
      <w:start w:val="1"/>
      <w:numFmt w:val="lowerLetter"/>
      <w:lvlText w:val="%8."/>
      <w:lvlJc w:val="left"/>
      <w:pPr>
        <w:ind w:left="6175" w:hanging="360"/>
      </w:pPr>
    </w:lvl>
    <w:lvl w:ilvl="8" w:tplc="1809001B" w:tentative="1">
      <w:start w:val="1"/>
      <w:numFmt w:val="lowerRoman"/>
      <w:lvlText w:val="%9."/>
      <w:lvlJc w:val="right"/>
      <w:pPr>
        <w:ind w:left="6895" w:hanging="180"/>
      </w:pPr>
    </w:lvl>
  </w:abstractNum>
  <w:abstractNum w:abstractNumId="38">
    <w:nsid w:val="6613273F"/>
    <w:multiLevelType w:val="hybridMultilevel"/>
    <w:tmpl w:val="CCC40862"/>
    <w:lvl w:ilvl="0" w:tplc="ED58FC46">
      <w:start w:val="15"/>
      <w:numFmt w:val="decimal"/>
      <w:lvlText w:val="%1."/>
      <w:lvlJc w:val="left"/>
      <w:pPr>
        <w:ind w:left="720" w:hanging="360"/>
      </w:pPr>
      <w:rPr>
        <w:rFonts w:hint="default"/>
        <w:color w:val="0070C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13F3B9E"/>
    <w:multiLevelType w:val="hybridMultilevel"/>
    <w:tmpl w:val="C170682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1423FE2"/>
    <w:multiLevelType w:val="hybridMultilevel"/>
    <w:tmpl w:val="52E81908"/>
    <w:lvl w:ilvl="0" w:tplc="1809000F">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21B556B"/>
    <w:multiLevelType w:val="hybridMultilevel"/>
    <w:tmpl w:val="30FA5036"/>
    <w:lvl w:ilvl="0" w:tplc="34946D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23A79B6"/>
    <w:multiLevelType w:val="hybridMultilevel"/>
    <w:tmpl w:val="F9049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428766B"/>
    <w:multiLevelType w:val="hybridMultilevel"/>
    <w:tmpl w:val="7BDC332A"/>
    <w:lvl w:ilvl="0" w:tplc="D8060E78">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6695BAC"/>
    <w:multiLevelType w:val="hybridMultilevel"/>
    <w:tmpl w:val="10EEF29A"/>
    <w:lvl w:ilvl="0" w:tplc="0958B234">
      <w:start w:val="1"/>
      <w:numFmt w:val="decimal"/>
      <w:lvlText w:val="%1"/>
      <w:lvlJc w:val="left"/>
      <w:pPr>
        <w:ind w:left="-6" w:hanging="42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47">
    <w:nsid w:val="76C0060C"/>
    <w:multiLevelType w:val="hybridMultilevel"/>
    <w:tmpl w:val="63A2C412"/>
    <w:lvl w:ilvl="0" w:tplc="A4BEB91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7BB40543"/>
    <w:multiLevelType w:val="hybridMultilevel"/>
    <w:tmpl w:val="5134B622"/>
    <w:lvl w:ilvl="0" w:tplc="B3C6231C">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49">
    <w:nsid w:val="7ECE0B44"/>
    <w:multiLevelType w:val="hybridMultilevel"/>
    <w:tmpl w:val="4920E294"/>
    <w:lvl w:ilvl="0" w:tplc="CF50B7BC">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num w:numId="1">
    <w:abstractNumId w:val="12"/>
  </w:num>
  <w:num w:numId="2">
    <w:abstractNumId w:val="36"/>
  </w:num>
  <w:num w:numId="3">
    <w:abstractNumId w:val="7"/>
  </w:num>
  <w:num w:numId="4">
    <w:abstractNumId w:val="27"/>
  </w:num>
  <w:num w:numId="5">
    <w:abstractNumId w:val="15"/>
  </w:num>
  <w:num w:numId="6">
    <w:abstractNumId w:val="34"/>
  </w:num>
  <w:num w:numId="7">
    <w:abstractNumId w:val="9"/>
  </w:num>
  <w:num w:numId="8">
    <w:abstractNumId w:val="19"/>
  </w:num>
  <w:num w:numId="9">
    <w:abstractNumId w:val="0"/>
  </w:num>
  <w:num w:numId="10">
    <w:abstractNumId w:val="45"/>
  </w:num>
  <w:num w:numId="11">
    <w:abstractNumId w:val="11"/>
  </w:num>
  <w:num w:numId="12">
    <w:abstractNumId w:val="35"/>
  </w:num>
  <w:num w:numId="13">
    <w:abstractNumId w:val="21"/>
  </w:num>
  <w:num w:numId="14">
    <w:abstractNumId w:val="44"/>
  </w:num>
  <w:num w:numId="15">
    <w:abstractNumId w:val="18"/>
  </w:num>
  <w:num w:numId="16">
    <w:abstractNumId w:val="8"/>
  </w:num>
  <w:num w:numId="17">
    <w:abstractNumId w:val="23"/>
  </w:num>
  <w:num w:numId="18">
    <w:abstractNumId w:val="24"/>
  </w:num>
  <w:num w:numId="19">
    <w:abstractNumId w:val="20"/>
  </w:num>
  <w:num w:numId="20">
    <w:abstractNumId w:val="37"/>
  </w:num>
  <w:num w:numId="21">
    <w:abstractNumId w:val="46"/>
  </w:num>
  <w:num w:numId="22">
    <w:abstractNumId w:val="48"/>
  </w:num>
  <w:num w:numId="23">
    <w:abstractNumId w:val="49"/>
  </w:num>
  <w:num w:numId="24">
    <w:abstractNumId w:val="5"/>
  </w:num>
  <w:num w:numId="25">
    <w:abstractNumId w:val="2"/>
  </w:num>
  <w:num w:numId="26">
    <w:abstractNumId w:val="25"/>
  </w:num>
  <w:num w:numId="27">
    <w:abstractNumId w:val="22"/>
  </w:num>
  <w:num w:numId="28">
    <w:abstractNumId w:val="43"/>
  </w:num>
  <w:num w:numId="29">
    <w:abstractNumId w:val="47"/>
  </w:num>
  <w:num w:numId="30">
    <w:abstractNumId w:val="30"/>
  </w:num>
  <w:num w:numId="31">
    <w:abstractNumId w:val="39"/>
  </w:num>
  <w:num w:numId="32">
    <w:abstractNumId w:val="29"/>
  </w:num>
  <w:num w:numId="33">
    <w:abstractNumId w:val="6"/>
  </w:num>
  <w:num w:numId="34">
    <w:abstractNumId w:val="3"/>
  </w:num>
  <w:num w:numId="35">
    <w:abstractNumId w:val="16"/>
  </w:num>
  <w:num w:numId="36">
    <w:abstractNumId w:val="40"/>
  </w:num>
  <w:num w:numId="37">
    <w:abstractNumId w:val="10"/>
  </w:num>
  <w:num w:numId="38">
    <w:abstractNumId w:val="28"/>
  </w:num>
  <w:num w:numId="39">
    <w:abstractNumId w:val="33"/>
  </w:num>
  <w:num w:numId="40">
    <w:abstractNumId w:val="26"/>
  </w:num>
  <w:num w:numId="41">
    <w:abstractNumId w:val="41"/>
  </w:num>
  <w:num w:numId="42">
    <w:abstractNumId w:val="1"/>
  </w:num>
  <w:num w:numId="43">
    <w:abstractNumId w:val="13"/>
  </w:num>
  <w:num w:numId="44">
    <w:abstractNumId w:val="14"/>
  </w:num>
  <w:num w:numId="45">
    <w:abstractNumId w:val="4"/>
  </w:num>
  <w:num w:numId="46">
    <w:abstractNumId w:val="38"/>
  </w:num>
  <w:num w:numId="47">
    <w:abstractNumId w:val="32"/>
  </w:num>
  <w:num w:numId="48">
    <w:abstractNumId w:val="31"/>
  </w:num>
  <w:num w:numId="49">
    <w:abstractNumId w:val="42"/>
  </w:num>
  <w:num w:numId="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9447D3"/>
    <w:rsid w:val="00001F51"/>
    <w:rsid w:val="00004454"/>
    <w:rsid w:val="000175D3"/>
    <w:rsid w:val="000228FB"/>
    <w:rsid w:val="000235AC"/>
    <w:rsid w:val="0002432E"/>
    <w:rsid w:val="000277CC"/>
    <w:rsid w:val="00030A8C"/>
    <w:rsid w:val="000373A9"/>
    <w:rsid w:val="00041CC5"/>
    <w:rsid w:val="00042CAC"/>
    <w:rsid w:val="0004475B"/>
    <w:rsid w:val="00047B34"/>
    <w:rsid w:val="00050A66"/>
    <w:rsid w:val="00053126"/>
    <w:rsid w:val="00055D93"/>
    <w:rsid w:val="00056D2F"/>
    <w:rsid w:val="00056D41"/>
    <w:rsid w:val="00057BFB"/>
    <w:rsid w:val="00065DB5"/>
    <w:rsid w:val="00066C53"/>
    <w:rsid w:val="000856DE"/>
    <w:rsid w:val="000857CF"/>
    <w:rsid w:val="00090A7C"/>
    <w:rsid w:val="000926B7"/>
    <w:rsid w:val="00092938"/>
    <w:rsid w:val="000B3312"/>
    <w:rsid w:val="000B7886"/>
    <w:rsid w:val="000C0119"/>
    <w:rsid w:val="000C443B"/>
    <w:rsid w:val="000C5284"/>
    <w:rsid w:val="000C5B9C"/>
    <w:rsid w:val="000C6E9A"/>
    <w:rsid w:val="000D0D83"/>
    <w:rsid w:val="000D5792"/>
    <w:rsid w:val="000D7C01"/>
    <w:rsid w:val="000E1AD7"/>
    <w:rsid w:val="000E6892"/>
    <w:rsid w:val="000E7214"/>
    <w:rsid w:val="00100BF7"/>
    <w:rsid w:val="00120DB3"/>
    <w:rsid w:val="00122AA9"/>
    <w:rsid w:val="00122EA9"/>
    <w:rsid w:val="001231F1"/>
    <w:rsid w:val="001312EA"/>
    <w:rsid w:val="001329BF"/>
    <w:rsid w:val="00133011"/>
    <w:rsid w:val="0016217C"/>
    <w:rsid w:val="0016355D"/>
    <w:rsid w:val="0016448C"/>
    <w:rsid w:val="00172146"/>
    <w:rsid w:val="00181C67"/>
    <w:rsid w:val="001A3972"/>
    <w:rsid w:val="001A7750"/>
    <w:rsid w:val="001A7EE0"/>
    <w:rsid w:val="001B1D90"/>
    <w:rsid w:val="001B2B47"/>
    <w:rsid w:val="001B2CC9"/>
    <w:rsid w:val="001B3CDE"/>
    <w:rsid w:val="001B411B"/>
    <w:rsid w:val="001B4343"/>
    <w:rsid w:val="001B564B"/>
    <w:rsid w:val="001B631D"/>
    <w:rsid w:val="001C3384"/>
    <w:rsid w:val="001C66CB"/>
    <w:rsid w:val="001C7D74"/>
    <w:rsid w:val="001D7204"/>
    <w:rsid w:val="001E3109"/>
    <w:rsid w:val="001E73B5"/>
    <w:rsid w:val="001F0647"/>
    <w:rsid w:val="001F1744"/>
    <w:rsid w:val="001F439B"/>
    <w:rsid w:val="001F4737"/>
    <w:rsid w:val="001F51BE"/>
    <w:rsid w:val="001F718B"/>
    <w:rsid w:val="00207697"/>
    <w:rsid w:val="00207BD7"/>
    <w:rsid w:val="00211C4C"/>
    <w:rsid w:val="002369DE"/>
    <w:rsid w:val="0024071F"/>
    <w:rsid w:val="0024556F"/>
    <w:rsid w:val="00254ECF"/>
    <w:rsid w:val="00256653"/>
    <w:rsid w:val="00270046"/>
    <w:rsid w:val="0027207F"/>
    <w:rsid w:val="00277343"/>
    <w:rsid w:val="00281F76"/>
    <w:rsid w:val="00284785"/>
    <w:rsid w:val="0028626E"/>
    <w:rsid w:val="00290AFA"/>
    <w:rsid w:val="00292029"/>
    <w:rsid w:val="00292FD0"/>
    <w:rsid w:val="00293C2C"/>
    <w:rsid w:val="00295029"/>
    <w:rsid w:val="002A07C8"/>
    <w:rsid w:val="002A45D5"/>
    <w:rsid w:val="002B55D0"/>
    <w:rsid w:val="002C095E"/>
    <w:rsid w:val="002C4627"/>
    <w:rsid w:val="002C4A97"/>
    <w:rsid w:val="002C6C12"/>
    <w:rsid w:val="002C6EAF"/>
    <w:rsid w:val="002E559E"/>
    <w:rsid w:val="002F0B93"/>
    <w:rsid w:val="002F1AED"/>
    <w:rsid w:val="002F4718"/>
    <w:rsid w:val="003027BA"/>
    <w:rsid w:val="00305AE8"/>
    <w:rsid w:val="00310B60"/>
    <w:rsid w:val="003164CC"/>
    <w:rsid w:val="003259C5"/>
    <w:rsid w:val="003261C0"/>
    <w:rsid w:val="003368BA"/>
    <w:rsid w:val="00337E3C"/>
    <w:rsid w:val="00340B14"/>
    <w:rsid w:val="00347BE8"/>
    <w:rsid w:val="00347F0C"/>
    <w:rsid w:val="0035281E"/>
    <w:rsid w:val="003617DB"/>
    <w:rsid w:val="003766E1"/>
    <w:rsid w:val="003808CE"/>
    <w:rsid w:val="00381A7F"/>
    <w:rsid w:val="0038686D"/>
    <w:rsid w:val="00386C59"/>
    <w:rsid w:val="003B140F"/>
    <w:rsid w:val="003B4501"/>
    <w:rsid w:val="003B504A"/>
    <w:rsid w:val="003B5B92"/>
    <w:rsid w:val="003B702A"/>
    <w:rsid w:val="003C3542"/>
    <w:rsid w:val="003C5CFD"/>
    <w:rsid w:val="003D129F"/>
    <w:rsid w:val="003D3799"/>
    <w:rsid w:val="003D6CF9"/>
    <w:rsid w:val="003F01E1"/>
    <w:rsid w:val="003F2944"/>
    <w:rsid w:val="003F6475"/>
    <w:rsid w:val="00405FD4"/>
    <w:rsid w:val="0040797C"/>
    <w:rsid w:val="0042450A"/>
    <w:rsid w:val="0043150C"/>
    <w:rsid w:val="00434572"/>
    <w:rsid w:val="00435C1D"/>
    <w:rsid w:val="00436C6D"/>
    <w:rsid w:val="004462A8"/>
    <w:rsid w:val="00452B28"/>
    <w:rsid w:val="00454DBB"/>
    <w:rsid w:val="00456704"/>
    <w:rsid w:val="004659E2"/>
    <w:rsid w:val="004726FF"/>
    <w:rsid w:val="00475327"/>
    <w:rsid w:val="00475A91"/>
    <w:rsid w:val="00490216"/>
    <w:rsid w:val="004926FE"/>
    <w:rsid w:val="00496F0E"/>
    <w:rsid w:val="004B01FA"/>
    <w:rsid w:val="004B5D82"/>
    <w:rsid w:val="004C5B19"/>
    <w:rsid w:val="004D58EF"/>
    <w:rsid w:val="004E3D09"/>
    <w:rsid w:val="004E407C"/>
    <w:rsid w:val="004E6A7F"/>
    <w:rsid w:val="004F0798"/>
    <w:rsid w:val="00505ED0"/>
    <w:rsid w:val="00514148"/>
    <w:rsid w:val="00523DE2"/>
    <w:rsid w:val="00526619"/>
    <w:rsid w:val="00547A26"/>
    <w:rsid w:val="0055450C"/>
    <w:rsid w:val="005564A2"/>
    <w:rsid w:val="00573AD8"/>
    <w:rsid w:val="0057437F"/>
    <w:rsid w:val="00583760"/>
    <w:rsid w:val="0059166A"/>
    <w:rsid w:val="005945E0"/>
    <w:rsid w:val="005A0BCF"/>
    <w:rsid w:val="005A3EE0"/>
    <w:rsid w:val="005A53A2"/>
    <w:rsid w:val="005B4950"/>
    <w:rsid w:val="005B4DFC"/>
    <w:rsid w:val="005C025A"/>
    <w:rsid w:val="005C1315"/>
    <w:rsid w:val="005D2E9E"/>
    <w:rsid w:val="005D33F9"/>
    <w:rsid w:val="005E38AB"/>
    <w:rsid w:val="005E43B9"/>
    <w:rsid w:val="005E59C7"/>
    <w:rsid w:val="005F6E76"/>
    <w:rsid w:val="00603C0E"/>
    <w:rsid w:val="00623E59"/>
    <w:rsid w:val="006316D7"/>
    <w:rsid w:val="00631B34"/>
    <w:rsid w:val="00633223"/>
    <w:rsid w:val="006449FC"/>
    <w:rsid w:val="00655E2A"/>
    <w:rsid w:val="00661C19"/>
    <w:rsid w:val="0067342C"/>
    <w:rsid w:val="0068761E"/>
    <w:rsid w:val="006914E7"/>
    <w:rsid w:val="00695A32"/>
    <w:rsid w:val="00696D44"/>
    <w:rsid w:val="006C4B45"/>
    <w:rsid w:val="006C5031"/>
    <w:rsid w:val="006D5CD3"/>
    <w:rsid w:val="006E6A7D"/>
    <w:rsid w:val="006F12C0"/>
    <w:rsid w:val="006F1CA3"/>
    <w:rsid w:val="006F381E"/>
    <w:rsid w:val="00701D51"/>
    <w:rsid w:val="00714E42"/>
    <w:rsid w:val="00717681"/>
    <w:rsid w:val="007304F6"/>
    <w:rsid w:val="00731D51"/>
    <w:rsid w:val="007354FC"/>
    <w:rsid w:val="00743785"/>
    <w:rsid w:val="00743A8D"/>
    <w:rsid w:val="00745ED0"/>
    <w:rsid w:val="00750463"/>
    <w:rsid w:val="00750E29"/>
    <w:rsid w:val="007566A1"/>
    <w:rsid w:val="00757818"/>
    <w:rsid w:val="0076598B"/>
    <w:rsid w:val="007775CA"/>
    <w:rsid w:val="00791B97"/>
    <w:rsid w:val="0079647A"/>
    <w:rsid w:val="007A57D8"/>
    <w:rsid w:val="007B3139"/>
    <w:rsid w:val="007C06E6"/>
    <w:rsid w:val="007C31F3"/>
    <w:rsid w:val="007C4D99"/>
    <w:rsid w:val="007D1192"/>
    <w:rsid w:val="007D460B"/>
    <w:rsid w:val="007D612F"/>
    <w:rsid w:val="007E4AA1"/>
    <w:rsid w:val="007F1CD5"/>
    <w:rsid w:val="00800361"/>
    <w:rsid w:val="00813671"/>
    <w:rsid w:val="00813C2F"/>
    <w:rsid w:val="00815A10"/>
    <w:rsid w:val="00815CCE"/>
    <w:rsid w:val="008165E8"/>
    <w:rsid w:val="00821144"/>
    <w:rsid w:val="0082139B"/>
    <w:rsid w:val="00832F20"/>
    <w:rsid w:val="0083417E"/>
    <w:rsid w:val="00834521"/>
    <w:rsid w:val="00835418"/>
    <w:rsid w:val="00842C50"/>
    <w:rsid w:val="00842DB5"/>
    <w:rsid w:val="00847BCE"/>
    <w:rsid w:val="008517CD"/>
    <w:rsid w:val="00851B68"/>
    <w:rsid w:val="0085563A"/>
    <w:rsid w:val="00856D48"/>
    <w:rsid w:val="008573B6"/>
    <w:rsid w:val="00861E2B"/>
    <w:rsid w:val="00864DD8"/>
    <w:rsid w:val="00864EE7"/>
    <w:rsid w:val="00865134"/>
    <w:rsid w:val="00872134"/>
    <w:rsid w:val="00872903"/>
    <w:rsid w:val="00875AAB"/>
    <w:rsid w:val="00881EA1"/>
    <w:rsid w:val="00883344"/>
    <w:rsid w:val="008843CE"/>
    <w:rsid w:val="0088470C"/>
    <w:rsid w:val="00886C8B"/>
    <w:rsid w:val="008905AC"/>
    <w:rsid w:val="0089134F"/>
    <w:rsid w:val="008A1D27"/>
    <w:rsid w:val="008A61B0"/>
    <w:rsid w:val="008B6BB7"/>
    <w:rsid w:val="008B6CC2"/>
    <w:rsid w:val="008D66B4"/>
    <w:rsid w:val="008D67A8"/>
    <w:rsid w:val="008E031D"/>
    <w:rsid w:val="008E1C09"/>
    <w:rsid w:val="008E20C1"/>
    <w:rsid w:val="008E3E36"/>
    <w:rsid w:val="008F6682"/>
    <w:rsid w:val="008F669C"/>
    <w:rsid w:val="008F6E75"/>
    <w:rsid w:val="00902928"/>
    <w:rsid w:val="00903EB3"/>
    <w:rsid w:val="00905DA2"/>
    <w:rsid w:val="00911FA1"/>
    <w:rsid w:val="009147E3"/>
    <w:rsid w:val="009155C4"/>
    <w:rsid w:val="00924D86"/>
    <w:rsid w:val="00930E19"/>
    <w:rsid w:val="00932D6A"/>
    <w:rsid w:val="00936B37"/>
    <w:rsid w:val="009410FA"/>
    <w:rsid w:val="009432A0"/>
    <w:rsid w:val="009447D3"/>
    <w:rsid w:val="009450A1"/>
    <w:rsid w:val="0094734F"/>
    <w:rsid w:val="00950C16"/>
    <w:rsid w:val="00971D47"/>
    <w:rsid w:val="009727C7"/>
    <w:rsid w:val="0097354E"/>
    <w:rsid w:val="00973E76"/>
    <w:rsid w:val="00981A79"/>
    <w:rsid w:val="00985530"/>
    <w:rsid w:val="00985F86"/>
    <w:rsid w:val="0098753E"/>
    <w:rsid w:val="00992531"/>
    <w:rsid w:val="009A55F1"/>
    <w:rsid w:val="009A69AF"/>
    <w:rsid w:val="009A6F16"/>
    <w:rsid w:val="009B10FA"/>
    <w:rsid w:val="009B1D41"/>
    <w:rsid w:val="009B309D"/>
    <w:rsid w:val="009B4556"/>
    <w:rsid w:val="009C6BA0"/>
    <w:rsid w:val="009D2583"/>
    <w:rsid w:val="009D43E9"/>
    <w:rsid w:val="009D7AF9"/>
    <w:rsid w:val="009E0945"/>
    <w:rsid w:val="009E0C1D"/>
    <w:rsid w:val="009E39B9"/>
    <w:rsid w:val="009F45F3"/>
    <w:rsid w:val="009F4844"/>
    <w:rsid w:val="009F5560"/>
    <w:rsid w:val="00A0173A"/>
    <w:rsid w:val="00A11F46"/>
    <w:rsid w:val="00A1235C"/>
    <w:rsid w:val="00A211F7"/>
    <w:rsid w:val="00A226B8"/>
    <w:rsid w:val="00A32A86"/>
    <w:rsid w:val="00A4371F"/>
    <w:rsid w:val="00A53EF3"/>
    <w:rsid w:val="00A56C00"/>
    <w:rsid w:val="00A7292D"/>
    <w:rsid w:val="00A735A0"/>
    <w:rsid w:val="00A80FD1"/>
    <w:rsid w:val="00A9048E"/>
    <w:rsid w:val="00A978AF"/>
    <w:rsid w:val="00AB0FCE"/>
    <w:rsid w:val="00AC20A2"/>
    <w:rsid w:val="00AC3BCC"/>
    <w:rsid w:val="00AC54AB"/>
    <w:rsid w:val="00AC702A"/>
    <w:rsid w:val="00AD19AA"/>
    <w:rsid w:val="00AD1CA9"/>
    <w:rsid w:val="00AE337B"/>
    <w:rsid w:val="00B15098"/>
    <w:rsid w:val="00B17FC2"/>
    <w:rsid w:val="00B20E47"/>
    <w:rsid w:val="00B26015"/>
    <w:rsid w:val="00B27AEF"/>
    <w:rsid w:val="00B369CB"/>
    <w:rsid w:val="00B36E82"/>
    <w:rsid w:val="00B457F8"/>
    <w:rsid w:val="00B50106"/>
    <w:rsid w:val="00B507BB"/>
    <w:rsid w:val="00B67300"/>
    <w:rsid w:val="00B7220C"/>
    <w:rsid w:val="00B73BFF"/>
    <w:rsid w:val="00B747E4"/>
    <w:rsid w:val="00B7503C"/>
    <w:rsid w:val="00B91A33"/>
    <w:rsid w:val="00B933EB"/>
    <w:rsid w:val="00B93D2E"/>
    <w:rsid w:val="00B95C68"/>
    <w:rsid w:val="00BA25C7"/>
    <w:rsid w:val="00BA3CBA"/>
    <w:rsid w:val="00BA5060"/>
    <w:rsid w:val="00BA6084"/>
    <w:rsid w:val="00BB1712"/>
    <w:rsid w:val="00BB45A6"/>
    <w:rsid w:val="00BB7D19"/>
    <w:rsid w:val="00BC3665"/>
    <w:rsid w:val="00BD2240"/>
    <w:rsid w:val="00BD7F0A"/>
    <w:rsid w:val="00BE0663"/>
    <w:rsid w:val="00BF165B"/>
    <w:rsid w:val="00BF748E"/>
    <w:rsid w:val="00C0733B"/>
    <w:rsid w:val="00C07634"/>
    <w:rsid w:val="00C10CFC"/>
    <w:rsid w:val="00C14325"/>
    <w:rsid w:val="00C14C6D"/>
    <w:rsid w:val="00C178B0"/>
    <w:rsid w:val="00C22C14"/>
    <w:rsid w:val="00C23CD0"/>
    <w:rsid w:val="00C43D96"/>
    <w:rsid w:val="00C4453A"/>
    <w:rsid w:val="00C44C5E"/>
    <w:rsid w:val="00C4683D"/>
    <w:rsid w:val="00C51B31"/>
    <w:rsid w:val="00C610FF"/>
    <w:rsid w:val="00C63498"/>
    <w:rsid w:val="00C750C0"/>
    <w:rsid w:val="00C7599A"/>
    <w:rsid w:val="00C75ADD"/>
    <w:rsid w:val="00C86B41"/>
    <w:rsid w:val="00C9588B"/>
    <w:rsid w:val="00C96C87"/>
    <w:rsid w:val="00CB071A"/>
    <w:rsid w:val="00CB3204"/>
    <w:rsid w:val="00CB3EA5"/>
    <w:rsid w:val="00CB69D4"/>
    <w:rsid w:val="00CC184C"/>
    <w:rsid w:val="00CC72DB"/>
    <w:rsid w:val="00CC77B9"/>
    <w:rsid w:val="00CD360E"/>
    <w:rsid w:val="00CD71D3"/>
    <w:rsid w:val="00CE6F4A"/>
    <w:rsid w:val="00CF4C2C"/>
    <w:rsid w:val="00CF5FAE"/>
    <w:rsid w:val="00D01812"/>
    <w:rsid w:val="00D04F73"/>
    <w:rsid w:val="00D103D4"/>
    <w:rsid w:val="00D118C1"/>
    <w:rsid w:val="00D16873"/>
    <w:rsid w:val="00D22888"/>
    <w:rsid w:val="00D2719C"/>
    <w:rsid w:val="00D34013"/>
    <w:rsid w:val="00D65D06"/>
    <w:rsid w:val="00D71EEC"/>
    <w:rsid w:val="00D72152"/>
    <w:rsid w:val="00D7262F"/>
    <w:rsid w:val="00D801D8"/>
    <w:rsid w:val="00D82BCB"/>
    <w:rsid w:val="00D84913"/>
    <w:rsid w:val="00D913B6"/>
    <w:rsid w:val="00D942E3"/>
    <w:rsid w:val="00D96B34"/>
    <w:rsid w:val="00DA0850"/>
    <w:rsid w:val="00DA1A05"/>
    <w:rsid w:val="00DA2C30"/>
    <w:rsid w:val="00DA3F38"/>
    <w:rsid w:val="00DB040C"/>
    <w:rsid w:val="00DB0475"/>
    <w:rsid w:val="00DB1B21"/>
    <w:rsid w:val="00DB2A1C"/>
    <w:rsid w:val="00DB38AA"/>
    <w:rsid w:val="00DB5FEB"/>
    <w:rsid w:val="00DC1E01"/>
    <w:rsid w:val="00DC335F"/>
    <w:rsid w:val="00DD66BD"/>
    <w:rsid w:val="00DE3D8A"/>
    <w:rsid w:val="00DE7B7A"/>
    <w:rsid w:val="00DF12CD"/>
    <w:rsid w:val="00DF283D"/>
    <w:rsid w:val="00DF33CB"/>
    <w:rsid w:val="00DF618D"/>
    <w:rsid w:val="00E156DD"/>
    <w:rsid w:val="00E1737D"/>
    <w:rsid w:val="00E26F76"/>
    <w:rsid w:val="00E305F4"/>
    <w:rsid w:val="00E31CF0"/>
    <w:rsid w:val="00E35975"/>
    <w:rsid w:val="00E370FB"/>
    <w:rsid w:val="00E41EB2"/>
    <w:rsid w:val="00E434E9"/>
    <w:rsid w:val="00E66728"/>
    <w:rsid w:val="00E7382C"/>
    <w:rsid w:val="00E819B2"/>
    <w:rsid w:val="00E847AF"/>
    <w:rsid w:val="00E8754F"/>
    <w:rsid w:val="00E87DB9"/>
    <w:rsid w:val="00EB234A"/>
    <w:rsid w:val="00EB2F5D"/>
    <w:rsid w:val="00EC0080"/>
    <w:rsid w:val="00EC1133"/>
    <w:rsid w:val="00EC198A"/>
    <w:rsid w:val="00ED1EBD"/>
    <w:rsid w:val="00ED4A99"/>
    <w:rsid w:val="00EE0C3C"/>
    <w:rsid w:val="00EE50F7"/>
    <w:rsid w:val="00EF24F3"/>
    <w:rsid w:val="00EF31FF"/>
    <w:rsid w:val="00F00169"/>
    <w:rsid w:val="00F012BF"/>
    <w:rsid w:val="00F05704"/>
    <w:rsid w:val="00F05A47"/>
    <w:rsid w:val="00F0654B"/>
    <w:rsid w:val="00F07687"/>
    <w:rsid w:val="00F148A5"/>
    <w:rsid w:val="00F250F0"/>
    <w:rsid w:val="00F30890"/>
    <w:rsid w:val="00F311C0"/>
    <w:rsid w:val="00F37793"/>
    <w:rsid w:val="00F417B4"/>
    <w:rsid w:val="00F42F1C"/>
    <w:rsid w:val="00F44DEF"/>
    <w:rsid w:val="00F507A1"/>
    <w:rsid w:val="00F51276"/>
    <w:rsid w:val="00F62D34"/>
    <w:rsid w:val="00F71F41"/>
    <w:rsid w:val="00F721D6"/>
    <w:rsid w:val="00F846D0"/>
    <w:rsid w:val="00F86161"/>
    <w:rsid w:val="00F86AE2"/>
    <w:rsid w:val="00F87C55"/>
    <w:rsid w:val="00F91C4C"/>
    <w:rsid w:val="00F95DA0"/>
    <w:rsid w:val="00F97FDC"/>
    <w:rsid w:val="00FA290B"/>
    <w:rsid w:val="00FA385D"/>
    <w:rsid w:val="00FA584B"/>
    <w:rsid w:val="00FB24E3"/>
    <w:rsid w:val="00FC0EDA"/>
    <w:rsid w:val="00FC51C7"/>
    <w:rsid w:val="00FC5D0E"/>
    <w:rsid w:val="00FD09A6"/>
    <w:rsid w:val="00FD1AB8"/>
    <w:rsid w:val="00FE414A"/>
    <w:rsid w:val="00FE509E"/>
    <w:rsid w:val="00FF5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D3"/>
    <w:pPr>
      <w:spacing w:after="0" w:line="240" w:lineRule="auto"/>
    </w:pPr>
    <w:rPr>
      <w:rFonts w:ascii="Calibri" w:hAnsi="Calibri" w:cs="Calibri"/>
    </w:rPr>
  </w:style>
  <w:style w:type="paragraph" w:styleId="Heading1">
    <w:name w:val="heading 1"/>
    <w:basedOn w:val="Normal"/>
    <w:next w:val="Normal"/>
    <w:link w:val="Heading1Char"/>
    <w:uiPriority w:val="9"/>
    <w:qFormat/>
    <w:rsid w:val="003808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113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7D3"/>
    <w:rPr>
      <w:color w:val="0563C1"/>
      <w:u w:val="single"/>
    </w:rPr>
  </w:style>
  <w:style w:type="paragraph" w:styleId="PlainText">
    <w:name w:val="Plain Text"/>
    <w:basedOn w:val="Normal"/>
    <w:link w:val="PlainTextChar"/>
    <w:uiPriority w:val="99"/>
    <w:semiHidden/>
    <w:unhideWhenUsed/>
    <w:rsid w:val="009447D3"/>
  </w:style>
  <w:style w:type="character" w:customStyle="1" w:styleId="PlainTextChar">
    <w:name w:val="Plain Text Char"/>
    <w:basedOn w:val="DefaultParagraphFont"/>
    <w:link w:val="PlainText"/>
    <w:uiPriority w:val="99"/>
    <w:semiHidden/>
    <w:rsid w:val="009447D3"/>
    <w:rPr>
      <w:rFonts w:ascii="Calibri" w:hAnsi="Calibri" w:cs="Calibri"/>
    </w:rPr>
  </w:style>
  <w:style w:type="paragraph" w:styleId="BodyTextIndent">
    <w:name w:val="Body Text Indent"/>
    <w:basedOn w:val="Normal"/>
    <w:link w:val="BodyTextIndentChar"/>
    <w:semiHidden/>
    <w:rsid w:val="009447D3"/>
    <w:pPr>
      <w:ind w:left="2790"/>
    </w:pPr>
    <w:rPr>
      <w:rFonts w:ascii="Times New Roman" w:eastAsia="Times New Roman" w:hAnsi="Times New Roman" w:cs="Times New Roman"/>
      <w:sz w:val="144"/>
      <w:szCs w:val="20"/>
      <w:lang w:val="en-US" w:eastAsia="en-GB"/>
    </w:rPr>
  </w:style>
  <w:style w:type="character" w:customStyle="1" w:styleId="BodyTextIndentChar">
    <w:name w:val="Body Text Indent Char"/>
    <w:basedOn w:val="DefaultParagraphFont"/>
    <w:link w:val="BodyTextIndent"/>
    <w:semiHidden/>
    <w:rsid w:val="009447D3"/>
    <w:rPr>
      <w:rFonts w:ascii="Times New Roman" w:eastAsia="Times New Roman" w:hAnsi="Times New Roman" w:cs="Times New Roman"/>
      <w:sz w:val="144"/>
      <w:szCs w:val="20"/>
      <w:lang w:val="en-US" w:eastAsia="en-GB"/>
    </w:rPr>
  </w:style>
  <w:style w:type="paragraph" w:styleId="ListParagraph">
    <w:name w:val="List Paragraph"/>
    <w:basedOn w:val="Normal"/>
    <w:uiPriority w:val="34"/>
    <w:qFormat/>
    <w:rsid w:val="00B747E4"/>
    <w:pPr>
      <w:ind w:left="720"/>
      <w:contextualSpacing/>
    </w:pPr>
  </w:style>
  <w:style w:type="paragraph" w:styleId="BodyText">
    <w:name w:val="Body Text"/>
    <w:basedOn w:val="Normal"/>
    <w:link w:val="BodyTextChar"/>
    <w:uiPriority w:val="99"/>
    <w:unhideWhenUsed/>
    <w:rsid w:val="00B747E4"/>
    <w:pPr>
      <w:spacing w:after="120"/>
    </w:pPr>
  </w:style>
  <w:style w:type="character" w:customStyle="1" w:styleId="BodyTextChar">
    <w:name w:val="Body Text Char"/>
    <w:basedOn w:val="DefaultParagraphFont"/>
    <w:link w:val="BodyText"/>
    <w:uiPriority w:val="99"/>
    <w:rsid w:val="00B747E4"/>
    <w:rPr>
      <w:rFonts w:ascii="Calibri" w:hAnsi="Calibri" w:cs="Calibri"/>
    </w:rPr>
  </w:style>
  <w:style w:type="paragraph" w:customStyle="1" w:styleId="Default">
    <w:name w:val="Default"/>
    <w:rsid w:val="00B747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6F16"/>
    <w:pPr>
      <w:tabs>
        <w:tab w:val="center" w:pos="4513"/>
        <w:tab w:val="right" w:pos="9026"/>
      </w:tabs>
    </w:pPr>
  </w:style>
  <w:style w:type="character" w:customStyle="1" w:styleId="HeaderChar">
    <w:name w:val="Header Char"/>
    <w:basedOn w:val="DefaultParagraphFont"/>
    <w:link w:val="Header"/>
    <w:uiPriority w:val="99"/>
    <w:rsid w:val="009A6F16"/>
    <w:rPr>
      <w:rFonts w:ascii="Calibri" w:hAnsi="Calibri" w:cs="Calibri"/>
    </w:rPr>
  </w:style>
  <w:style w:type="paragraph" w:styleId="Footer">
    <w:name w:val="footer"/>
    <w:basedOn w:val="Normal"/>
    <w:link w:val="FooterChar"/>
    <w:uiPriority w:val="99"/>
    <w:unhideWhenUsed/>
    <w:rsid w:val="009A6F16"/>
    <w:pPr>
      <w:tabs>
        <w:tab w:val="center" w:pos="4513"/>
        <w:tab w:val="right" w:pos="9026"/>
      </w:tabs>
    </w:pPr>
  </w:style>
  <w:style w:type="character" w:customStyle="1" w:styleId="FooterChar">
    <w:name w:val="Footer Char"/>
    <w:basedOn w:val="DefaultParagraphFont"/>
    <w:link w:val="Footer"/>
    <w:uiPriority w:val="99"/>
    <w:rsid w:val="009A6F16"/>
    <w:rPr>
      <w:rFonts w:ascii="Calibri" w:hAnsi="Calibri" w:cs="Calibri"/>
    </w:rPr>
  </w:style>
  <w:style w:type="paragraph" w:styleId="BalloonText">
    <w:name w:val="Balloon Text"/>
    <w:basedOn w:val="Normal"/>
    <w:link w:val="BalloonTextChar"/>
    <w:uiPriority w:val="99"/>
    <w:semiHidden/>
    <w:unhideWhenUsed/>
    <w:rsid w:val="00F97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DC"/>
    <w:rPr>
      <w:rFonts w:ascii="Segoe UI" w:hAnsi="Segoe UI" w:cs="Segoe UI"/>
      <w:sz w:val="18"/>
      <w:szCs w:val="18"/>
    </w:rPr>
  </w:style>
  <w:style w:type="character" w:styleId="FollowedHyperlink">
    <w:name w:val="FollowedHyperlink"/>
    <w:basedOn w:val="DefaultParagraphFont"/>
    <w:uiPriority w:val="99"/>
    <w:semiHidden/>
    <w:unhideWhenUsed/>
    <w:rsid w:val="0024556F"/>
    <w:rPr>
      <w:color w:val="954F72" w:themeColor="followedHyperlink"/>
      <w:u w:val="single"/>
    </w:rPr>
  </w:style>
  <w:style w:type="character" w:customStyle="1" w:styleId="Heading1Char">
    <w:name w:val="Heading 1 Char"/>
    <w:basedOn w:val="DefaultParagraphFont"/>
    <w:link w:val="Heading1"/>
    <w:uiPriority w:val="9"/>
    <w:rsid w:val="003808CE"/>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D1EBD"/>
    <w:rPr>
      <w:color w:val="808080"/>
      <w:shd w:val="clear" w:color="auto" w:fill="E6E6E6"/>
    </w:rPr>
  </w:style>
  <w:style w:type="paragraph" w:styleId="NormalWeb">
    <w:name w:val="Normal (Web)"/>
    <w:basedOn w:val="Normal"/>
    <w:uiPriority w:val="99"/>
    <w:unhideWhenUsed/>
    <w:rsid w:val="00C43D96"/>
    <w:pPr>
      <w:spacing w:before="100" w:beforeAutospacing="1" w:after="100" w:afterAutospacing="1"/>
    </w:pPr>
    <w:rPr>
      <w:lang w:eastAsia="en-IE"/>
    </w:rPr>
  </w:style>
  <w:style w:type="character" w:styleId="Strong">
    <w:name w:val="Strong"/>
    <w:basedOn w:val="DefaultParagraphFont"/>
    <w:uiPriority w:val="22"/>
    <w:qFormat/>
    <w:rsid w:val="00C43D96"/>
    <w:rPr>
      <w:b/>
      <w:bCs/>
    </w:rPr>
  </w:style>
  <w:style w:type="paragraph" w:styleId="NoSpacing">
    <w:name w:val="No Spacing"/>
    <w:uiPriority w:val="1"/>
    <w:qFormat/>
    <w:rsid w:val="00DC1E01"/>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EE50F7"/>
    <w:rPr>
      <w:color w:val="605E5C"/>
      <w:shd w:val="clear" w:color="auto" w:fill="E1DFDD"/>
    </w:rPr>
  </w:style>
  <w:style w:type="paragraph" w:styleId="BodyTextIndent2">
    <w:name w:val="Body Text Indent 2"/>
    <w:basedOn w:val="Normal"/>
    <w:link w:val="BodyTextIndent2Char"/>
    <w:uiPriority w:val="99"/>
    <w:semiHidden/>
    <w:unhideWhenUsed/>
    <w:rsid w:val="003B4501"/>
    <w:pPr>
      <w:spacing w:after="120" w:line="480" w:lineRule="auto"/>
      <w:ind w:left="283"/>
    </w:pPr>
  </w:style>
  <w:style w:type="character" w:customStyle="1" w:styleId="BodyTextIndent2Char">
    <w:name w:val="Body Text Indent 2 Char"/>
    <w:basedOn w:val="DefaultParagraphFont"/>
    <w:link w:val="BodyTextIndent2"/>
    <w:uiPriority w:val="99"/>
    <w:semiHidden/>
    <w:rsid w:val="003B4501"/>
    <w:rPr>
      <w:rFonts w:ascii="Calibri" w:hAnsi="Calibri" w:cs="Calibri"/>
    </w:rPr>
  </w:style>
  <w:style w:type="character" w:customStyle="1" w:styleId="UnresolvedMention3">
    <w:name w:val="Unresolved Mention3"/>
    <w:basedOn w:val="DefaultParagraphFont"/>
    <w:uiPriority w:val="99"/>
    <w:semiHidden/>
    <w:unhideWhenUsed/>
    <w:rsid w:val="00FE414A"/>
    <w:rPr>
      <w:color w:val="605E5C"/>
      <w:shd w:val="clear" w:color="auto" w:fill="E1DFDD"/>
    </w:rPr>
  </w:style>
  <w:style w:type="character" w:customStyle="1" w:styleId="-5">
    <w:name w:val="-5"/>
    <w:basedOn w:val="DefaultParagraphFont"/>
    <w:rsid w:val="008517CD"/>
  </w:style>
  <w:style w:type="table" w:styleId="TableGrid">
    <w:name w:val="Table Grid"/>
    <w:basedOn w:val="TableNormal"/>
    <w:uiPriority w:val="39"/>
    <w:rsid w:val="00293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1133"/>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22832873">
      <w:bodyDiv w:val="1"/>
      <w:marLeft w:val="0"/>
      <w:marRight w:val="0"/>
      <w:marTop w:val="0"/>
      <w:marBottom w:val="0"/>
      <w:divBdr>
        <w:top w:val="none" w:sz="0" w:space="0" w:color="auto"/>
        <w:left w:val="none" w:sz="0" w:space="0" w:color="auto"/>
        <w:bottom w:val="none" w:sz="0" w:space="0" w:color="auto"/>
        <w:right w:val="none" w:sz="0" w:space="0" w:color="auto"/>
      </w:divBdr>
    </w:div>
    <w:div w:id="843980236">
      <w:bodyDiv w:val="1"/>
      <w:marLeft w:val="0"/>
      <w:marRight w:val="0"/>
      <w:marTop w:val="0"/>
      <w:marBottom w:val="0"/>
      <w:divBdr>
        <w:top w:val="none" w:sz="0" w:space="0" w:color="auto"/>
        <w:left w:val="none" w:sz="0" w:space="0" w:color="auto"/>
        <w:bottom w:val="none" w:sz="0" w:space="0" w:color="auto"/>
        <w:right w:val="none" w:sz="0" w:space="0" w:color="auto"/>
      </w:divBdr>
    </w:div>
    <w:div w:id="1279141699">
      <w:bodyDiv w:val="1"/>
      <w:marLeft w:val="0"/>
      <w:marRight w:val="0"/>
      <w:marTop w:val="0"/>
      <w:marBottom w:val="0"/>
      <w:divBdr>
        <w:top w:val="none" w:sz="0" w:space="0" w:color="auto"/>
        <w:left w:val="none" w:sz="0" w:space="0" w:color="auto"/>
        <w:bottom w:val="none" w:sz="0" w:space="0" w:color="auto"/>
        <w:right w:val="none" w:sz="0" w:space="0" w:color="auto"/>
      </w:divBdr>
    </w:div>
    <w:div w:id="1291474373">
      <w:bodyDiv w:val="1"/>
      <w:marLeft w:val="0"/>
      <w:marRight w:val="0"/>
      <w:marTop w:val="0"/>
      <w:marBottom w:val="0"/>
      <w:divBdr>
        <w:top w:val="none" w:sz="0" w:space="0" w:color="auto"/>
        <w:left w:val="none" w:sz="0" w:space="0" w:color="auto"/>
        <w:bottom w:val="none" w:sz="0" w:space="0" w:color="auto"/>
        <w:right w:val="none" w:sz="0" w:space="0" w:color="auto"/>
      </w:divBdr>
    </w:div>
    <w:div w:id="1322848409">
      <w:bodyDiv w:val="1"/>
      <w:marLeft w:val="0"/>
      <w:marRight w:val="0"/>
      <w:marTop w:val="0"/>
      <w:marBottom w:val="0"/>
      <w:divBdr>
        <w:top w:val="none" w:sz="0" w:space="0" w:color="auto"/>
        <w:left w:val="none" w:sz="0" w:space="0" w:color="auto"/>
        <w:bottom w:val="none" w:sz="0" w:space="0" w:color="auto"/>
        <w:right w:val="none" w:sz="0" w:space="0" w:color="auto"/>
      </w:divBdr>
    </w:div>
    <w:div w:id="1376152308">
      <w:bodyDiv w:val="1"/>
      <w:marLeft w:val="0"/>
      <w:marRight w:val="0"/>
      <w:marTop w:val="0"/>
      <w:marBottom w:val="0"/>
      <w:divBdr>
        <w:top w:val="none" w:sz="0" w:space="0" w:color="auto"/>
        <w:left w:val="none" w:sz="0" w:space="0" w:color="auto"/>
        <w:bottom w:val="none" w:sz="0" w:space="0" w:color="auto"/>
        <w:right w:val="none" w:sz="0" w:space="0" w:color="auto"/>
      </w:divBdr>
    </w:div>
    <w:div w:id="1429816753">
      <w:bodyDiv w:val="1"/>
      <w:marLeft w:val="0"/>
      <w:marRight w:val="0"/>
      <w:marTop w:val="0"/>
      <w:marBottom w:val="0"/>
      <w:divBdr>
        <w:top w:val="none" w:sz="0" w:space="0" w:color="auto"/>
        <w:left w:val="none" w:sz="0" w:space="0" w:color="auto"/>
        <w:bottom w:val="none" w:sz="0" w:space="0" w:color="auto"/>
        <w:right w:val="none" w:sz="0" w:space="0" w:color="auto"/>
      </w:divBdr>
    </w:div>
    <w:div w:id="1437867137">
      <w:bodyDiv w:val="1"/>
      <w:marLeft w:val="0"/>
      <w:marRight w:val="0"/>
      <w:marTop w:val="0"/>
      <w:marBottom w:val="0"/>
      <w:divBdr>
        <w:top w:val="none" w:sz="0" w:space="0" w:color="auto"/>
        <w:left w:val="none" w:sz="0" w:space="0" w:color="auto"/>
        <w:bottom w:val="none" w:sz="0" w:space="0" w:color="auto"/>
        <w:right w:val="none" w:sz="0" w:space="0" w:color="auto"/>
      </w:divBdr>
    </w:div>
    <w:div w:id="1585070142">
      <w:bodyDiv w:val="1"/>
      <w:marLeft w:val="0"/>
      <w:marRight w:val="0"/>
      <w:marTop w:val="0"/>
      <w:marBottom w:val="0"/>
      <w:divBdr>
        <w:top w:val="none" w:sz="0" w:space="0" w:color="auto"/>
        <w:left w:val="none" w:sz="0" w:space="0" w:color="auto"/>
        <w:bottom w:val="none" w:sz="0" w:space="0" w:color="auto"/>
        <w:right w:val="none" w:sz="0" w:space="0" w:color="auto"/>
      </w:divBdr>
    </w:div>
    <w:div w:id="1655450998">
      <w:bodyDiv w:val="1"/>
      <w:marLeft w:val="0"/>
      <w:marRight w:val="0"/>
      <w:marTop w:val="0"/>
      <w:marBottom w:val="0"/>
      <w:divBdr>
        <w:top w:val="none" w:sz="0" w:space="0" w:color="auto"/>
        <w:left w:val="none" w:sz="0" w:space="0" w:color="auto"/>
        <w:bottom w:val="none" w:sz="0" w:space="0" w:color="auto"/>
        <w:right w:val="none" w:sz="0" w:space="0" w:color="auto"/>
      </w:divBdr>
    </w:div>
    <w:div w:id="1741634485">
      <w:bodyDiv w:val="1"/>
      <w:marLeft w:val="0"/>
      <w:marRight w:val="0"/>
      <w:marTop w:val="0"/>
      <w:marBottom w:val="0"/>
      <w:divBdr>
        <w:top w:val="none" w:sz="0" w:space="0" w:color="auto"/>
        <w:left w:val="none" w:sz="0" w:space="0" w:color="auto"/>
        <w:bottom w:val="none" w:sz="0" w:space="0" w:color="auto"/>
        <w:right w:val="none" w:sz="0" w:space="0" w:color="auto"/>
      </w:divBdr>
    </w:div>
    <w:div w:id="18964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McCaul</dc:creator>
  <cp:lastModifiedBy>Ms. S. Hoey</cp:lastModifiedBy>
  <cp:revision>2</cp:revision>
  <cp:lastPrinted>2020-10-02T08:12:00Z</cp:lastPrinted>
  <dcterms:created xsi:type="dcterms:W3CDTF">2022-09-15T09:21:00Z</dcterms:created>
  <dcterms:modified xsi:type="dcterms:W3CDTF">2022-09-15T09:21:00Z</dcterms:modified>
</cp:coreProperties>
</file>